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B222B" w14:textId="0EF3571B" w:rsidR="000A2BAF" w:rsidRDefault="00970A27" w:rsidP="001B7A0C">
      <w:pPr>
        <w:spacing w:after="0" w:line="360" w:lineRule="auto"/>
        <w:jc w:val="center"/>
      </w:pPr>
      <w:r>
        <w:rPr>
          <w:noProof/>
        </w:rPr>
        <mc:AlternateContent>
          <mc:Choice Requires="wps">
            <w:drawing>
              <wp:anchor distT="0" distB="0" distL="114300" distR="114300" simplePos="0" relativeHeight="251671552" behindDoc="0" locked="0" layoutInCell="1" allowOverlap="1" wp14:anchorId="2296467C" wp14:editId="5D7F7CFC">
                <wp:simplePos x="0" y="0"/>
                <wp:positionH relativeFrom="column">
                  <wp:posOffset>5029200</wp:posOffset>
                </wp:positionH>
                <wp:positionV relativeFrom="paragraph">
                  <wp:posOffset>-671195</wp:posOffset>
                </wp:positionV>
                <wp:extent cx="472440" cy="396240"/>
                <wp:effectExtent l="0" t="0" r="3810" b="3810"/>
                <wp:wrapNone/>
                <wp:docPr id="623950546"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2440" cy="396240"/>
                        </a:xfrm>
                        <a:prstGeom prst="rect">
                          <a:avLst/>
                        </a:prstGeom>
                        <a:solidFill>
                          <a:sysClr val="window" lastClr="FFFFFF"/>
                        </a:solidFill>
                        <a:ln w="6350">
                          <a:noFill/>
                        </a:ln>
                      </wps:spPr>
                      <wps:txbx>
                        <w:txbxContent>
                          <w:p w14:paraId="44D9EE98" w14:textId="77777777" w:rsidR="00970A27" w:rsidRDefault="00970A27" w:rsidP="00970A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296467C" id="_x0000_t202" coordsize="21600,21600" o:spt="202" path="m,l,21600r21600,l21600,xe">
                <v:stroke joinstyle="miter"/>
                <v:path gradientshapeok="t" o:connecttype="rect"/>
              </v:shapetype>
              <v:shape id="Caixa de Texto 4" o:spid="_x0000_s1026" type="#_x0000_t202" style="position:absolute;left:0;text-align:left;margin-left:396pt;margin-top:-52.85pt;width:37.2pt;height:3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" fillcolor="window" stroked="f" strokeweight=".5pt">
                <v:textbox>
                  <w:txbxContent>
                    <w:p w14:paraId="44D9EE98" w14:textId="77777777" w:rsidR="00970A27" w:rsidRDefault="00970A27" w:rsidP="00970A27"/>
                  </w:txbxContent>
                </v:textbox>
              </v:shape>
            </w:pict>
          </mc:Fallback>
        </mc:AlternateContent>
      </w:r>
      <w:r w:rsidR="000A2BAF">
        <w:t>FACULDADE UNIDA DE VITÓRIA</w:t>
      </w:r>
    </w:p>
    <w:p w14:paraId="28616646" w14:textId="63BD5024" w:rsidR="001B7A0C" w:rsidRDefault="001B7A0C" w:rsidP="001B7A0C">
      <w:pPr>
        <w:spacing w:after="0" w:line="360" w:lineRule="auto"/>
        <w:jc w:val="center"/>
      </w:pPr>
    </w:p>
    <w:p w14:paraId="70B85A9A" w14:textId="77777777" w:rsidR="007A7A10" w:rsidRDefault="007A7A10" w:rsidP="001B7A0C">
      <w:pPr>
        <w:spacing w:after="0" w:line="360" w:lineRule="auto"/>
        <w:jc w:val="center"/>
      </w:pPr>
    </w:p>
    <w:p w14:paraId="5807AD2B" w14:textId="2D48FE56" w:rsidR="001B7A0C" w:rsidRDefault="001B7A0C" w:rsidP="001B7A0C">
      <w:pPr>
        <w:spacing w:after="0" w:line="360" w:lineRule="auto"/>
        <w:jc w:val="center"/>
      </w:pPr>
      <w:r>
        <w:t>PROGRAMA DE PÓS-GRADUAÇÃO EM CIÊNCIAS DAS RELIGIÕES</w:t>
      </w:r>
    </w:p>
    <w:p w14:paraId="29ADE33D" w14:textId="6B78CADE" w:rsidR="001B7A0C" w:rsidRDefault="001B7A0C" w:rsidP="001B7A0C">
      <w:pPr>
        <w:spacing w:after="0" w:line="360" w:lineRule="auto"/>
        <w:jc w:val="center"/>
      </w:pPr>
    </w:p>
    <w:p w14:paraId="140B897B" w14:textId="77777777" w:rsidR="007A7A10" w:rsidRDefault="007A7A10" w:rsidP="001B7A0C">
      <w:pPr>
        <w:spacing w:after="0" w:line="360" w:lineRule="auto"/>
        <w:jc w:val="center"/>
      </w:pPr>
    </w:p>
    <w:p w14:paraId="51F4D47C" w14:textId="1C2834E7" w:rsidR="000A2BAF" w:rsidRDefault="000A2BAF" w:rsidP="001B7A0C">
      <w:pPr>
        <w:spacing w:after="0" w:line="360" w:lineRule="auto"/>
        <w:jc w:val="center"/>
      </w:pPr>
      <w:r>
        <w:t>LIANA MELLO FRANCO DOS SANTOS</w:t>
      </w:r>
    </w:p>
    <w:p w14:paraId="38886F71" w14:textId="2DE10C13" w:rsidR="000A2BAF" w:rsidRDefault="000A2BAF" w:rsidP="001B7A0C">
      <w:pPr>
        <w:spacing w:after="0" w:line="360" w:lineRule="auto"/>
        <w:jc w:val="center"/>
      </w:pPr>
    </w:p>
    <w:p w14:paraId="65280615" w14:textId="5EF54ECB" w:rsidR="000A2BAF" w:rsidRDefault="000A2BAF" w:rsidP="001B7A0C">
      <w:pPr>
        <w:spacing w:after="0" w:line="360" w:lineRule="auto"/>
        <w:jc w:val="center"/>
      </w:pPr>
    </w:p>
    <w:p w14:paraId="4B7E5122" w14:textId="488AC5BE" w:rsidR="000A2BAF" w:rsidRDefault="000A2BAF" w:rsidP="001B7A0C">
      <w:pPr>
        <w:spacing w:after="0" w:line="360" w:lineRule="auto"/>
        <w:jc w:val="center"/>
      </w:pPr>
    </w:p>
    <w:p w14:paraId="47FB68B5" w14:textId="77777777" w:rsidR="000A2BAF" w:rsidRDefault="000A2BAF" w:rsidP="001B7A0C">
      <w:pPr>
        <w:spacing w:after="0" w:line="360" w:lineRule="auto"/>
        <w:jc w:val="center"/>
      </w:pPr>
    </w:p>
    <w:p w14:paraId="12ECBC0D" w14:textId="77777777" w:rsidR="000A2BAF" w:rsidRDefault="000A2BAF" w:rsidP="001B7A0C">
      <w:pPr>
        <w:spacing w:after="0" w:line="360" w:lineRule="auto"/>
        <w:jc w:val="center"/>
      </w:pPr>
    </w:p>
    <w:p w14:paraId="1EF6FF77" w14:textId="77777777" w:rsidR="000A2BAF" w:rsidRDefault="000A2BAF" w:rsidP="001B7A0C">
      <w:pPr>
        <w:spacing w:after="0" w:line="360" w:lineRule="auto"/>
        <w:jc w:val="center"/>
      </w:pPr>
    </w:p>
    <w:p w14:paraId="04B32950" w14:textId="77777777" w:rsidR="000A2BAF" w:rsidRDefault="000A2BAF" w:rsidP="001B7A0C">
      <w:pPr>
        <w:spacing w:after="0" w:line="360" w:lineRule="auto"/>
        <w:jc w:val="center"/>
      </w:pPr>
    </w:p>
    <w:p w14:paraId="37954217" w14:textId="77777777" w:rsidR="001B7A0C" w:rsidRDefault="001B7A0C" w:rsidP="001B7A0C">
      <w:pPr>
        <w:spacing w:after="0" w:line="360" w:lineRule="auto"/>
        <w:jc w:val="center"/>
      </w:pPr>
    </w:p>
    <w:p w14:paraId="5D4784A4" w14:textId="77777777" w:rsidR="001B7A0C" w:rsidRDefault="001B7A0C" w:rsidP="001B7A0C">
      <w:pPr>
        <w:spacing w:after="0" w:line="360" w:lineRule="auto"/>
        <w:jc w:val="center"/>
      </w:pPr>
    </w:p>
    <w:p w14:paraId="70B0943D" w14:textId="7C22C75F" w:rsidR="00285E7B" w:rsidRDefault="000A2BAF" w:rsidP="001B7A0C">
      <w:pPr>
        <w:spacing w:after="0" w:line="360" w:lineRule="auto"/>
        <w:jc w:val="center"/>
      </w:pPr>
      <w:r>
        <w:t>ENSINO RELIGIOSO E A BASE NACIONAL COMUM CURRICULAR:</w:t>
      </w:r>
    </w:p>
    <w:p w14:paraId="68449490" w14:textId="10FDB90B" w:rsidR="000A2BAF" w:rsidRDefault="000A2BAF" w:rsidP="001B7A0C">
      <w:pPr>
        <w:spacing w:after="0" w:line="360" w:lineRule="auto"/>
        <w:jc w:val="center"/>
      </w:pPr>
      <w:r>
        <w:t xml:space="preserve"> UMA ANÁLISE DESTE COMPONENTE CURRICULAR NA E.E.E.F.M. “MONSENHOR ELIAS TOMASI”, MIMOSO DO SUL – ES</w:t>
      </w:r>
    </w:p>
    <w:p w14:paraId="2A04427D" w14:textId="77777777" w:rsidR="000A2BAF" w:rsidRDefault="000A2BAF" w:rsidP="001B7A0C">
      <w:pPr>
        <w:spacing w:after="0" w:line="360" w:lineRule="auto"/>
        <w:jc w:val="center"/>
      </w:pPr>
    </w:p>
    <w:p w14:paraId="007777A7" w14:textId="77777777" w:rsidR="000A2BAF" w:rsidRDefault="000A2BAF" w:rsidP="001B7A0C">
      <w:pPr>
        <w:spacing w:after="0" w:line="360" w:lineRule="auto"/>
        <w:jc w:val="center"/>
      </w:pPr>
    </w:p>
    <w:p w14:paraId="0235E4AA" w14:textId="77777777" w:rsidR="000A2BAF" w:rsidRDefault="000A2BAF" w:rsidP="001B7A0C">
      <w:pPr>
        <w:spacing w:after="0" w:line="360" w:lineRule="auto"/>
        <w:jc w:val="center"/>
      </w:pPr>
    </w:p>
    <w:p w14:paraId="6891FA90" w14:textId="77777777" w:rsidR="000A2BAF" w:rsidRDefault="000A2BAF" w:rsidP="001B7A0C">
      <w:pPr>
        <w:spacing w:after="0" w:line="360" w:lineRule="auto"/>
        <w:jc w:val="center"/>
      </w:pPr>
    </w:p>
    <w:p w14:paraId="4346637A" w14:textId="77777777" w:rsidR="000A2BAF" w:rsidRDefault="000A2BAF" w:rsidP="001B7A0C">
      <w:pPr>
        <w:spacing w:after="0" w:line="360" w:lineRule="auto"/>
        <w:jc w:val="center"/>
      </w:pPr>
    </w:p>
    <w:p w14:paraId="5026EDE2" w14:textId="77777777" w:rsidR="000A2BAF" w:rsidRDefault="000A2BAF" w:rsidP="001B7A0C">
      <w:pPr>
        <w:spacing w:after="0" w:line="360" w:lineRule="auto"/>
        <w:jc w:val="center"/>
      </w:pPr>
    </w:p>
    <w:p w14:paraId="69A8960A" w14:textId="77777777" w:rsidR="000A2BAF" w:rsidRDefault="000A2BAF" w:rsidP="001B7A0C">
      <w:pPr>
        <w:spacing w:after="0" w:line="360" w:lineRule="auto"/>
        <w:jc w:val="center"/>
      </w:pPr>
    </w:p>
    <w:p w14:paraId="7E6325E5" w14:textId="1BB86E9B" w:rsidR="000A2BAF" w:rsidRDefault="000A2BAF" w:rsidP="001B7A0C">
      <w:pPr>
        <w:spacing w:after="0" w:line="360" w:lineRule="auto"/>
        <w:jc w:val="center"/>
      </w:pPr>
    </w:p>
    <w:p w14:paraId="0D7800C9" w14:textId="4FC2D5A4" w:rsidR="001B7A0C" w:rsidRDefault="001B7A0C" w:rsidP="001B7A0C">
      <w:pPr>
        <w:spacing w:after="0" w:line="360" w:lineRule="auto"/>
        <w:jc w:val="center"/>
      </w:pPr>
    </w:p>
    <w:p w14:paraId="008ADE62" w14:textId="6A81F4FF" w:rsidR="001B7A0C" w:rsidRDefault="001B7A0C" w:rsidP="001B7A0C">
      <w:pPr>
        <w:spacing w:after="0" w:line="360" w:lineRule="auto"/>
        <w:jc w:val="center"/>
      </w:pPr>
    </w:p>
    <w:p w14:paraId="16A0B89A" w14:textId="2ED6A258" w:rsidR="001B7A0C" w:rsidRDefault="001B7A0C" w:rsidP="001B7A0C">
      <w:pPr>
        <w:spacing w:after="0" w:line="360" w:lineRule="auto"/>
        <w:jc w:val="center"/>
      </w:pPr>
    </w:p>
    <w:p w14:paraId="7B1EDEDC" w14:textId="6A589668" w:rsidR="001B7A0C" w:rsidRDefault="001B7A0C" w:rsidP="001B7A0C">
      <w:pPr>
        <w:spacing w:after="0" w:line="360" w:lineRule="auto"/>
        <w:jc w:val="center"/>
      </w:pPr>
    </w:p>
    <w:p w14:paraId="3CB1B595" w14:textId="77777777" w:rsidR="000A2BAF" w:rsidRDefault="000A2BAF" w:rsidP="001B7A0C">
      <w:pPr>
        <w:spacing w:after="0" w:line="360" w:lineRule="auto"/>
        <w:jc w:val="center"/>
      </w:pPr>
    </w:p>
    <w:p w14:paraId="088FE47B" w14:textId="77777777" w:rsidR="000A2BAF" w:rsidRDefault="000A2BAF" w:rsidP="001B7A0C">
      <w:pPr>
        <w:spacing w:after="0" w:line="360" w:lineRule="auto"/>
        <w:jc w:val="center"/>
      </w:pPr>
      <w:r>
        <w:t>VITÓRIA-ES</w:t>
      </w:r>
    </w:p>
    <w:p w14:paraId="133D03E0" w14:textId="77777777" w:rsidR="000A2BAF" w:rsidRDefault="000A2BAF" w:rsidP="001B7A0C">
      <w:pPr>
        <w:spacing w:after="0" w:line="360" w:lineRule="auto"/>
        <w:jc w:val="center"/>
      </w:pPr>
      <w:r>
        <w:t>2023</w:t>
      </w:r>
    </w:p>
    <w:p w14:paraId="26CA5CE7" w14:textId="77D416EB" w:rsidR="000A2BAF" w:rsidRDefault="000A2BAF" w:rsidP="00E12D9A">
      <w:pPr>
        <w:spacing w:after="0" w:line="360" w:lineRule="auto"/>
        <w:jc w:val="center"/>
      </w:pPr>
      <w:r w:rsidRPr="00FF5906">
        <w:lastRenderedPageBreak/>
        <w:t xml:space="preserve"> </w:t>
      </w:r>
      <w:r>
        <w:t>LIANA MELLO FRANCO DOS SANTOS</w:t>
      </w:r>
    </w:p>
    <w:p w14:paraId="3C5ACA0F" w14:textId="77777777" w:rsidR="000A2BAF" w:rsidRDefault="000A2BAF" w:rsidP="00E12D9A">
      <w:pPr>
        <w:spacing w:after="0" w:line="360" w:lineRule="auto"/>
        <w:jc w:val="center"/>
      </w:pPr>
    </w:p>
    <w:p w14:paraId="02066783" w14:textId="77777777" w:rsidR="000A2BAF" w:rsidRDefault="000A2BAF" w:rsidP="00E12D9A">
      <w:pPr>
        <w:spacing w:after="0" w:line="360" w:lineRule="auto"/>
        <w:jc w:val="center"/>
      </w:pPr>
    </w:p>
    <w:p w14:paraId="4ABDB9B2" w14:textId="77777777" w:rsidR="000A2BAF" w:rsidRDefault="000A2BAF" w:rsidP="00E12D9A">
      <w:pPr>
        <w:spacing w:after="0" w:line="360" w:lineRule="auto"/>
        <w:jc w:val="center"/>
      </w:pPr>
    </w:p>
    <w:p w14:paraId="10003AC6" w14:textId="77777777" w:rsidR="007A7A10" w:rsidRDefault="007A7A10" w:rsidP="00E12D9A">
      <w:pPr>
        <w:spacing w:after="0" w:line="360" w:lineRule="auto"/>
        <w:jc w:val="center"/>
      </w:pPr>
    </w:p>
    <w:p w14:paraId="7E189888" w14:textId="19A5FDA4" w:rsidR="00285E7B" w:rsidRDefault="000A2BAF" w:rsidP="00E12D9A">
      <w:pPr>
        <w:spacing w:after="0" w:line="360" w:lineRule="auto"/>
        <w:jc w:val="center"/>
      </w:pPr>
      <w:r>
        <w:t xml:space="preserve">ENSINO RELIGIOSO E A BASE NACIONAL COMUM CURRICULAR: </w:t>
      </w:r>
    </w:p>
    <w:p w14:paraId="1FEAD585" w14:textId="4133DFAC" w:rsidR="000A2BAF" w:rsidRDefault="000A2BAF" w:rsidP="00E12D9A">
      <w:pPr>
        <w:spacing w:after="0" w:line="360" w:lineRule="auto"/>
        <w:jc w:val="center"/>
      </w:pPr>
      <w:r>
        <w:t>UMA ANÁLISE DESTE COMPONENTE CURRICULAR NA E.E.E.F.M. “MONSENHOR ELIAS TOMASI”, MIMOSO DO SUL – ES</w:t>
      </w:r>
    </w:p>
    <w:p w14:paraId="29C84CA0" w14:textId="7E26B4AD" w:rsidR="000A2BAF" w:rsidRDefault="000A2BAF" w:rsidP="00E12D9A">
      <w:pPr>
        <w:spacing w:after="0" w:line="360" w:lineRule="auto"/>
        <w:jc w:val="center"/>
      </w:pPr>
    </w:p>
    <w:p w14:paraId="2DEE3D0C" w14:textId="77777777" w:rsidR="00285E7B" w:rsidRPr="003B29E0" w:rsidRDefault="00285E7B" w:rsidP="00E12D9A">
      <w:pPr>
        <w:spacing w:after="0" w:line="360" w:lineRule="auto"/>
        <w:jc w:val="center"/>
      </w:pPr>
    </w:p>
    <w:p w14:paraId="5C401B4F" w14:textId="77777777" w:rsidR="00534EBC" w:rsidRDefault="00534EBC" w:rsidP="00534EBC">
      <w:pPr>
        <w:spacing w:after="0" w:line="240" w:lineRule="auto"/>
        <w:ind w:left="4536"/>
        <w:jc w:val="both"/>
      </w:pPr>
    </w:p>
    <w:p w14:paraId="06FBC619" w14:textId="77777777" w:rsidR="00534EBC" w:rsidRDefault="00534EBC" w:rsidP="00534EBC">
      <w:pPr>
        <w:spacing w:after="0" w:line="240" w:lineRule="auto"/>
        <w:ind w:left="4536"/>
        <w:jc w:val="both"/>
      </w:pPr>
    </w:p>
    <w:p w14:paraId="78B3164E" w14:textId="77777777" w:rsidR="00534EBC" w:rsidRDefault="00534EBC" w:rsidP="00534EBC">
      <w:pPr>
        <w:spacing w:after="0" w:line="240" w:lineRule="auto"/>
        <w:ind w:left="4536"/>
        <w:jc w:val="both"/>
      </w:pPr>
    </w:p>
    <w:p w14:paraId="04896512" w14:textId="77777777" w:rsidR="00534EBC" w:rsidRDefault="00534EBC" w:rsidP="00534EBC">
      <w:pPr>
        <w:spacing w:after="0" w:line="240" w:lineRule="auto"/>
        <w:ind w:left="4536"/>
        <w:jc w:val="both"/>
      </w:pPr>
    </w:p>
    <w:p w14:paraId="0430701E" w14:textId="096BB848" w:rsidR="000A2BAF" w:rsidRDefault="00534EBC" w:rsidP="00534EBC">
      <w:pPr>
        <w:spacing w:after="0" w:line="240" w:lineRule="auto"/>
        <w:ind w:left="4536"/>
        <w:jc w:val="both"/>
        <w:rPr>
          <w:rFonts w:eastAsia="Times New Roman"/>
          <w:szCs w:val="24"/>
        </w:rPr>
      </w:pPr>
      <w:r>
        <w:t>Trabalho de Conclusão de Curso na forma de Dissertação de Mestrado Profissional como requisito parcial para obtenção do grau de Mestre em Ciências das Religiões. Faculdade Unida de Vitória. Programa de Pós-Graduação em Ciências das Religiões. Área de Concentração: Religião e Sociedade. Linha de Atuação: Ensino Religioso Escolar.</w:t>
      </w:r>
    </w:p>
    <w:p w14:paraId="5149E825" w14:textId="77777777" w:rsidR="000A2BAF" w:rsidRDefault="000A2BAF" w:rsidP="001B7A0C">
      <w:pPr>
        <w:spacing w:after="0" w:line="360" w:lineRule="auto"/>
        <w:jc w:val="center"/>
      </w:pPr>
    </w:p>
    <w:p w14:paraId="1B5BA497" w14:textId="77777777" w:rsidR="000A2BAF" w:rsidRDefault="000A2BAF" w:rsidP="001B7A0C">
      <w:pPr>
        <w:spacing w:after="0" w:line="360" w:lineRule="auto"/>
        <w:jc w:val="center"/>
      </w:pPr>
    </w:p>
    <w:p w14:paraId="25C603D5" w14:textId="25F71EE2" w:rsidR="000A2BAF" w:rsidRDefault="000A2BAF" w:rsidP="001B7A0C">
      <w:pPr>
        <w:spacing w:after="0" w:line="360" w:lineRule="auto"/>
        <w:jc w:val="center"/>
      </w:pPr>
    </w:p>
    <w:p w14:paraId="1468988C" w14:textId="0BB1018A" w:rsidR="00534EBC" w:rsidRDefault="00534EBC" w:rsidP="001B7A0C">
      <w:pPr>
        <w:spacing w:after="0" w:line="360" w:lineRule="auto"/>
        <w:jc w:val="center"/>
      </w:pPr>
    </w:p>
    <w:p w14:paraId="2094B3F9" w14:textId="03C90AB6" w:rsidR="00534EBC" w:rsidRDefault="00534EBC" w:rsidP="001B7A0C">
      <w:pPr>
        <w:spacing w:after="0" w:line="360" w:lineRule="auto"/>
        <w:jc w:val="center"/>
      </w:pPr>
    </w:p>
    <w:p w14:paraId="52ACA4E2" w14:textId="443E57DB" w:rsidR="00534EBC" w:rsidRDefault="00534EBC" w:rsidP="001B7A0C">
      <w:pPr>
        <w:spacing w:after="0" w:line="360" w:lineRule="auto"/>
        <w:jc w:val="center"/>
      </w:pPr>
    </w:p>
    <w:p w14:paraId="26BD39A9" w14:textId="581DFA4F" w:rsidR="00534EBC" w:rsidRDefault="007A7A10" w:rsidP="001B7A0C">
      <w:pPr>
        <w:spacing w:after="0" w:line="360" w:lineRule="auto"/>
        <w:jc w:val="center"/>
      </w:pPr>
      <w:r>
        <w:t>Orientador: Dr. Wanderley Pereira da Rosa</w:t>
      </w:r>
    </w:p>
    <w:p w14:paraId="46C1CF8C" w14:textId="14440920" w:rsidR="00534EBC" w:rsidRDefault="00534EBC" w:rsidP="001B7A0C">
      <w:pPr>
        <w:spacing w:after="0" w:line="360" w:lineRule="auto"/>
        <w:jc w:val="center"/>
      </w:pPr>
    </w:p>
    <w:p w14:paraId="111ECD3F" w14:textId="65B49B56" w:rsidR="00534EBC" w:rsidRDefault="00534EBC" w:rsidP="001B7A0C">
      <w:pPr>
        <w:spacing w:after="0" w:line="360" w:lineRule="auto"/>
        <w:jc w:val="center"/>
      </w:pPr>
    </w:p>
    <w:p w14:paraId="5CB82DF3" w14:textId="20C798D9" w:rsidR="00534EBC" w:rsidRDefault="00534EBC" w:rsidP="001B7A0C">
      <w:pPr>
        <w:spacing w:after="0" w:line="360" w:lineRule="auto"/>
        <w:jc w:val="center"/>
      </w:pPr>
    </w:p>
    <w:p w14:paraId="388DC717" w14:textId="77777777" w:rsidR="000A2BAF" w:rsidRDefault="000A2BAF" w:rsidP="001B7A0C">
      <w:pPr>
        <w:spacing w:after="0" w:line="360" w:lineRule="auto"/>
        <w:jc w:val="center"/>
      </w:pPr>
    </w:p>
    <w:p w14:paraId="321B867D" w14:textId="27A8CB01" w:rsidR="000A2BAF" w:rsidRDefault="000A2BAF" w:rsidP="001B7A0C">
      <w:pPr>
        <w:spacing w:after="0" w:line="360" w:lineRule="auto"/>
        <w:jc w:val="center"/>
      </w:pPr>
    </w:p>
    <w:p w14:paraId="1180B072" w14:textId="77777777" w:rsidR="00285E7B" w:rsidRDefault="00285E7B" w:rsidP="001B7A0C">
      <w:pPr>
        <w:spacing w:after="0" w:line="360" w:lineRule="auto"/>
        <w:jc w:val="center"/>
      </w:pPr>
    </w:p>
    <w:p w14:paraId="650327AC" w14:textId="77777777" w:rsidR="000A2BAF" w:rsidRDefault="000A2BAF" w:rsidP="001B7A0C">
      <w:pPr>
        <w:spacing w:after="0" w:line="360" w:lineRule="auto"/>
        <w:jc w:val="center"/>
      </w:pPr>
    </w:p>
    <w:p w14:paraId="4515EF84" w14:textId="77777777" w:rsidR="000A2BAF" w:rsidRDefault="000A2BAF" w:rsidP="001B7A0C">
      <w:pPr>
        <w:spacing w:after="0" w:line="360" w:lineRule="auto"/>
        <w:jc w:val="center"/>
      </w:pPr>
      <w:r>
        <w:t>VITÓRIA-ES</w:t>
      </w:r>
    </w:p>
    <w:p w14:paraId="7592625B" w14:textId="77777777" w:rsidR="000A2BAF" w:rsidRDefault="000A2BAF" w:rsidP="001B7A0C">
      <w:pPr>
        <w:spacing w:after="0" w:line="360" w:lineRule="auto"/>
        <w:jc w:val="center"/>
      </w:pPr>
      <w:r>
        <w:t>2023</w:t>
      </w:r>
    </w:p>
    <w:p w14:paraId="0CCA2970" w14:textId="5D15D8F8" w:rsidR="0094103B" w:rsidRDefault="0094103B" w:rsidP="0094103B">
      <w:pPr>
        <w:spacing w:before="100" w:beforeAutospacing="1" w:after="100" w:afterAutospacing="1" w:line="240" w:lineRule="auto"/>
        <w:jc w:val="center"/>
      </w:pPr>
      <w:r>
        <w:br w:type="page"/>
      </w:r>
      <w:r>
        <w:lastRenderedPageBreak/>
        <w:t>Ficha Catalográfica</w:t>
      </w:r>
    </w:p>
    <w:p w14:paraId="2A3178CA" w14:textId="77777777" w:rsidR="0094103B" w:rsidRDefault="0094103B">
      <w:pPr>
        <w:spacing w:before="100" w:beforeAutospacing="1" w:after="100" w:afterAutospacing="1" w:line="240" w:lineRule="auto"/>
        <w:ind w:left="2268"/>
        <w:jc w:val="both"/>
      </w:pPr>
      <w:r>
        <w:br w:type="page"/>
      </w:r>
    </w:p>
    <w:p w14:paraId="0BD4413C" w14:textId="33427BA9" w:rsidR="000A2BAF" w:rsidRDefault="000A2BAF" w:rsidP="000A2BAF">
      <w:pPr>
        <w:spacing w:line="360" w:lineRule="auto"/>
        <w:jc w:val="center"/>
      </w:pPr>
      <w:r>
        <w:lastRenderedPageBreak/>
        <w:t>Espaço para a folha de aprovação, redigida pela coordenação.</w:t>
      </w:r>
    </w:p>
    <w:p w14:paraId="68D75E28" w14:textId="77777777" w:rsidR="000A2BAF" w:rsidRDefault="000A2BAF" w:rsidP="000A2BAF">
      <w:pPr>
        <w:spacing w:line="360" w:lineRule="auto"/>
        <w:jc w:val="center"/>
      </w:pPr>
    </w:p>
    <w:p w14:paraId="294409B0" w14:textId="77777777" w:rsidR="000A2BAF" w:rsidRDefault="000A2BAF" w:rsidP="000A2BAF">
      <w:pPr>
        <w:spacing w:line="360" w:lineRule="auto"/>
        <w:jc w:val="center"/>
      </w:pPr>
    </w:p>
    <w:p w14:paraId="323460A8" w14:textId="77777777" w:rsidR="000A2BAF" w:rsidRDefault="000A2BAF" w:rsidP="000A2BAF">
      <w:pPr>
        <w:spacing w:line="360" w:lineRule="auto"/>
        <w:jc w:val="center"/>
      </w:pPr>
    </w:p>
    <w:p w14:paraId="1E6CDDF5" w14:textId="77777777" w:rsidR="000A2BAF" w:rsidRDefault="000A2BAF" w:rsidP="000A2BAF">
      <w:pPr>
        <w:spacing w:line="360" w:lineRule="auto"/>
        <w:jc w:val="center"/>
      </w:pPr>
    </w:p>
    <w:p w14:paraId="518BBA13" w14:textId="77777777" w:rsidR="000A2BAF" w:rsidRDefault="000A2BAF" w:rsidP="000A2BAF">
      <w:pPr>
        <w:spacing w:line="360" w:lineRule="auto"/>
        <w:jc w:val="center"/>
      </w:pPr>
    </w:p>
    <w:p w14:paraId="786E3BF9" w14:textId="77777777" w:rsidR="000A2BAF" w:rsidRDefault="000A2BAF" w:rsidP="000A2BAF">
      <w:pPr>
        <w:spacing w:line="360" w:lineRule="auto"/>
        <w:jc w:val="center"/>
      </w:pPr>
    </w:p>
    <w:p w14:paraId="37FFADD4" w14:textId="77777777" w:rsidR="000A2BAF" w:rsidRDefault="000A2BAF" w:rsidP="000A2BAF">
      <w:pPr>
        <w:spacing w:line="360" w:lineRule="auto"/>
        <w:jc w:val="center"/>
      </w:pPr>
    </w:p>
    <w:p w14:paraId="66BC66EB" w14:textId="77777777" w:rsidR="000A2BAF" w:rsidRDefault="000A2BAF" w:rsidP="000A2BAF">
      <w:pPr>
        <w:spacing w:line="360" w:lineRule="auto"/>
        <w:jc w:val="center"/>
      </w:pPr>
    </w:p>
    <w:p w14:paraId="64C53B75" w14:textId="77777777" w:rsidR="000A2BAF" w:rsidRDefault="000A2BAF" w:rsidP="000A2BAF">
      <w:pPr>
        <w:spacing w:line="360" w:lineRule="auto"/>
        <w:jc w:val="center"/>
      </w:pPr>
    </w:p>
    <w:p w14:paraId="7D86DB88" w14:textId="77777777" w:rsidR="000A2BAF" w:rsidRDefault="000A2BAF" w:rsidP="000A2BAF">
      <w:pPr>
        <w:spacing w:line="360" w:lineRule="auto"/>
        <w:jc w:val="center"/>
      </w:pPr>
    </w:p>
    <w:p w14:paraId="39A0DD0E" w14:textId="77777777" w:rsidR="000A2BAF" w:rsidRDefault="000A2BAF" w:rsidP="000A2BAF">
      <w:pPr>
        <w:spacing w:line="360" w:lineRule="auto"/>
        <w:jc w:val="center"/>
      </w:pPr>
    </w:p>
    <w:p w14:paraId="6B4D243F" w14:textId="77777777" w:rsidR="000A2BAF" w:rsidRDefault="000A2BAF" w:rsidP="000A2BAF">
      <w:pPr>
        <w:spacing w:line="360" w:lineRule="auto"/>
        <w:jc w:val="center"/>
      </w:pPr>
    </w:p>
    <w:p w14:paraId="09746DA4" w14:textId="77777777" w:rsidR="000A2BAF" w:rsidRDefault="000A2BAF" w:rsidP="000A2BAF">
      <w:pPr>
        <w:spacing w:line="360" w:lineRule="auto"/>
        <w:jc w:val="center"/>
      </w:pPr>
    </w:p>
    <w:p w14:paraId="529EDDA8" w14:textId="77777777" w:rsidR="000A2BAF" w:rsidRDefault="000A2BAF" w:rsidP="000A2BAF">
      <w:pPr>
        <w:spacing w:line="360" w:lineRule="auto"/>
        <w:jc w:val="center"/>
      </w:pPr>
    </w:p>
    <w:p w14:paraId="33AA4EE6" w14:textId="77777777" w:rsidR="000A2BAF" w:rsidRDefault="000A2BAF" w:rsidP="000A2BAF">
      <w:pPr>
        <w:spacing w:line="360" w:lineRule="auto"/>
        <w:jc w:val="center"/>
      </w:pPr>
    </w:p>
    <w:p w14:paraId="27A1915E" w14:textId="77777777" w:rsidR="000A2BAF" w:rsidRDefault="000A2BAF" w:rsidP="000A2BAF">
      <w:pPr>
        <w:spacing w:line="360" w:lineRule="auto"/>
        <w:jc w:val="center"/>
      </w:pPr>
    </w:p>
    <w:p w14:paraId="7C528562" w14:textId="77777777" w:rsidR="000A2BAF" w:rsidRDefault="000A2BAF" w:rsidP="000A2BAF">
      <w:pPr>
        <w:spacing w:line="360" w:lineRule="auto"/>
        <w:jc w:val="center"/>
      </w:pPr>
    </w:p>
    <w:p w14:paraId="04D3F053" w14:textId="77777777" w:rsidR="000A2BAF" w:rsidRDefault="000A2BAF" w:rsidP="000A2BAF">
      <w:pPr>
        <w:spacing w:line="360" w:lineRule="auto"/>
        <w:jc w:val="center"/>
      </w:pPr>
    </w:p>
    <w:p w14:paraId="51B74D09" w14:textId="77777777" w:rsidR="000A2BAF" w:rsidRDefault="000A2BAF" w:rsidP="000A2BAF">
      <w:pPr>
        <w:spacing w:line="360" w:lineRule="auto"/>
        <w:jc w:val="center"/>
      </w:pPr>
    </w:p>
    <w:p w14:paraId="0013248C" w14:textId="77777777" w:rsidR="000A2BAF" w:rsidRDefault="000A2BAF" w:rsidP="000A2BAF">
      <w:pPr>
        <w:spacing w:line="360" w:lineRule="auto"/>
        <w:jc w:val="center"/>
      </w:pPr>
    </w:p>
    <w:p w14:paraId="796DACE7" w14:textId="77777777" w:rsidR="000A2BAF" w:rsidRDefault="000A2BAF" w:rsidP="000A2BAF">
      <w:pPr>
        <w:spacing w:line="360" w:lineRule="auto"/>
        <w:jc w:val="center"/>
      </w:pPr>
    </w:p>
    <w:p w14:paraId="7F8F13E6" w14:textId="77777777" w:rsidR="000A2BAF" w:rsidRDefault="000A2BAF" w:rsidP="000A2BAF">
      <w:pPr>
        <w:spacing w:line="360" w:lineRule="auto"/>
        <w:jc w:val="center"/>
      </w:pPr>
    </w:p>
    <w:p w14:paraId="2EFB6175" w14:textId="77777777" w:rsidR="000A2BAF" w:rsidRDefault="000A2BAF" w:rsidP="000A2BAF">
      <w:pPr>
        <w:spacing w:line="360" w:lineRule="auto"/>
        <w:jc w:val="center"/>
      </w:pPr>
    </w:p>
    <w:bookmarkStart w:id="0" w:name="_Hlk127533966"/>
    <w:p w14:paraId="7CD68590" w14:textId="702719CC" w:rsidR="000A2BAF" w:rsidRDefault="000A2BAF" w:rsidP="000A2BAF">
      <w:pPr>
        <w:spacing w:line="360" w:lineRule="auto"/>
        <w:contextualSpacing/>
        <w:jc w:val="center"/>
      </w:pPr>
      <w:r>
        <w:rPr>
          <w:noProof/>
        </w:rPr>
        <w:lastRenderedPageBreak/>
        <mc:AlternateContent>
          <mc:Choice Requires="wps">
            <w:drawing>
              <wp:anchor distT="0" distB="0" distL="114300" distR="114300" simplePos="0" relativeHeight="251661312" behindDoc="0" locked="0" layoutInCell="1" allowOverlap="1" wp14:anchorId="4B6A7E42" wp14:editId="6204E08B">
                <wp:simplePos x="0" y="0"/>
                <wp:positionH relativeFrom="column">
                  <wp:posOffset>5213985</wp:posOffset>
                </wp:positionH>
                <wp:positionV relativeFrom="paragraph">
                  <wp:posOffset>-442595</wp:posOffset>
                </wp:positionV>
                <wp:extent cx="426720" cy="373380"/>
                <wp:effectExtent l="0" t="0" r="0" b="7620"/>
                <wp:wrapNone/>
                <wp:docPr id="15535270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373380"/>
                        </a:xfrm>
                        <a:prstGeom prst="rect">
                          <a:avLst/>
                        </a:prstGeom>
                        <a:solidFill>
                          <a:sysClr val="window" lastClr="FFFFFF"/>
                        </a:solidFill>
                        <a:ln w="6350">
                          <a:noFill/>
                        </a:ln>
                      </wps:spPr>
                      <wps:txbx>
                        <w:txbxContent>
                          <w:p w14:paraId="3CD0B678" w14:textId="77777777" w:rsidR="000A2BAF" w:rsidRDefault="000A2BAF" w:rsidP="000A2B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6A7E42" id="Caixa de Texto 2" o:spid="_x0000_s1027" type="#_x0000_t202" style="position:absolute;left:0;text-align:left;margin-left:410.55pt;margin-top:-34.85pt;width:33.6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" fillcolor="window" stroked="f" strokeweight=".5pt">
                <v:textbox>
                  <w:txbxContent>
                    <w:p w14:paraId="3CD0B678" w14:textId="77777777" w:rsidR="000A2BAF" w:rsidRDefault="000A2BAF" w:rsidP="000A2BAF"/>
                  </w:txbxContent>
                </v:textbox>
              </v:shape>
            </w:pict>
          </mc:Fallback>
        </mc:AlternateContent>
      </w:r>
      <w:r>
        <w:t>RESUMO</w:t>
      </w:r>
    </w:p>
    <w:p w14:paraId="4CCEF121" w14:textId="77777777" w:rsidR="000A2BAF" w:rsidRDefault="000A2BAF" w:rsidP="000A2BAF">
      <w:pPr>
        <w:spacing w:line="360" w:lineRule="auto"/>
        <w:contextualSpacing/>
        <w:jc w:val="center"/>
      </w:pPr>
    </w:p>
    <w:p w14:paraId="3A0556BB" w14:textId="77777777" w:rsidR="000A2BAF" w:rsidRDefault="000A2BAF" w:rsidP="000A2BAF">
      <w:pPr>
        <w:spacing w:line="240" w:lineRule="auto"/>
        <w:contextualSpacing/>
        <w:jc w:val="both"/>
      </w:pPr>
      <w:r w:rsidRPr="00FD2F10">
        <w:t xml:space="preserve">O presente estudo se propõe responder se o Ensino Religioso ministrado </w:t>
      </w:r>
      <w:r>
        <w:t>na</w:t>
      </w:r>
      <w:r w:rsidRPr="00FD2F10">
        <w:t xml:space="preserve"> E.E.E.F.M. “Monsenhor Elias Tomasi”, localizada no município de Mimoso do Sul - ES, encontra paridade </w:t>
      </w:r>
      <w:r>
        <w:t>com as</w:t>
      </w:r>
      <w:r w:rsidRPr="00FD2F10">
        <w:t xml:space="preserve"> disposições contidas na Base Nacional Comum Curricular. Para estes fins, se verifica, por meio de pesquisa de caráter observacional a rotina de alunos matriculados em ER na referida instituição de ensino, bem como em aulas ministrada por professoras, se a aplicabilidade do componente atende aos pressupostos de respeito à diversidade cultural e religiosa positivadas nos documentos jurídicos</w:t>
      </w:r>
      <w:r>
        <w:t>,</w:t>
      </w:r>
      <w:r w:rsidRPr="00FD2F10">
        <w:t xml:space="preserve"> </w:t>
      </w:r>
      <w:r>
        <w:t>na</w:t>
      </w:r>
      <w:r w:rsidRPr="00FD2F10">
        <w:t xml:space="preserve"> BNCC e nas disposições legais previstas na Constituição Federal e Lei de Diretrizes e Bases da Educação Nacional. Também se apoia em metodologia de pesquisa bibliográfica, fundamental na contextualização histórica no que diz respeito ao processo de promulgação e evolução do Ensino Religioso</w:t>
      </w:r>
      <w:r>
        <w:t>,</w:t>
      </w:r>
      <w:r w:rsidRPr="00FD2F10">
        <w:t xml:space="preserve"> </w:t>
      </w:r>
      <w:r>
        <w:t>assim como expressado</w:t>
      </w:r>
      <w:r w:rsidRPr="00FD2F10">
        <w:t xml:space="preserve"> nas páginas da BNCC; fundado, ainda</w:t>
      </w:r>
      <w:r>
        <w:t>,</w:t>
      </w:r>
      <w:r w:rsidRPr="00FD2F10">
        <w:t xml:space="preserve"> nos apontamentos trazidos por João Décio Passos que a sugere </w:t>
      </w:r>
      <w:r>
        <w:t>uma</w:t>
      </w:r>
      <w:r w:rsidRPr="00FD2F10">
        <w:t xml:space="preserve"> área do conhecimento próprio, apoiado nas bases </w:t>
      </w:r>
      <w:r>
        <w:t>das</w:t>
      </w:r>
      <w:r w:rsidRPr="00FD2F10">
        <w:t xml:space="preserve"> </w:t>
      </w:r>
      <w:r>
        <w:t>Ciências das Religiões</w:t>
      </w:r>
      <w:r w:rsidRPr="00FD2F10">
        <w:t>. A presente pesquisa conclui, por fim, pela ineficiência da aplicabilidade do componente Ensino Religioso na instituição de ensino ora analisada, e sugere, por fim, plano de aula elaborado segundo os preceitos da BNCC e das Orientação Curriculares disponibilizadas pela Secretaria de Educação do Estado do Espírito Santo, no sentido de promover a cultura de paz, tolerância religiosa e respeito às raízes culturais de diversas matrizes religiosas que compõem as formas de se vivenciar a fé em solo capixaba.</w:t>
      </w:r>
    </w:p>
    <w:p w14:paraId="79DD124E" w14:textId="77777777" w:rsidR="000A2BAF" w:rsidRDefault="000A2BAF" w:rsidP="000A2BAF">
      <w:pPr>
        <w:spacing w:line="240" w:lineRule="auto"/>
        <w:contextualSpacing/>
        <w:jc w:val="both"/>
      </w:pPr>
    </w:p>
    <w:p w14:paraId="31143A64" w14:textId="77777777" w:rsidR="000A2BAF" w:rsidRPr="00CA5066" w:rsidRDefault="000A2BAF" w:rsidP="000A2BAF">
      <w:pPr>
        <w:spacing w:line="240" w:lineRule="auto"/>
        <w:jc w:val="both"/>
        <w:rPr>
          <w:lang w:val="en-US"/>
        </w:rPr>
      </w:pPr>
      <w:r>
        <w:t xml:space="preserve">Palavras-chave: Base Nacional Comum Curricular. </w:t>
      </w:r>
      <w:r w:rsidRPr="00CA5066">
        <w:rPr>
          <w:lang w:val="en-US"/>
        </w:rPr>
        <w:t>Ensino Religioso. Pedagogia.</w:t>
      </w:r>
    </w:p>
    <w:p w14:paraId="7010D223" w14:textId="77777777" w:rsidR="000A2BAF" w:rsidRPr="00CA5066" w:rsidRDefault="000A2BAF" w:rsidP="000A2BAF">
      <w:pPr>
        <w:spacing w:line="360" w:lineRule="auto"/>
        <w:jc w:val="center"/>
        <w:rPr>
          <w:lang w:val="en-US"/>
        </w:rPr>
      </w:pPr>
    </w:p>
    <w:p w14:paraId="505A7150" w14:textId="77777777" w:rsidR="000A2BAF" w:rsidRPr="00CA5066" w:rsidRDefault="000A2BAF" w:rsidP="000A2BAF">
      <w:pPr>
        <w:spacing w:line="360" w:lineRule="auto"/>
        <w:jc w:val="center"/>
        <w:rPr>
          <w:lang w:val="en-US"/>
        </w:rPr>
      </w:pPr>
    </w:p>
    <w:p w14:paraId="38B9F9C8" w14:textId="77777777" w:rsidR="000A2BAF" w:rsidRPr="00CA5066" w:rsidRDefault="000A2BAF" w:rsidP="000A2BAF">
      <w:pPr>
        <w:spacing w:line="360" w:lineRule="auto"/>
        <w:jc w:val="center"/>
        <w:rPr>
          <w:lang w:val="en-US"/>
        </w:rPr>
      </w:pPr>
    </w:p>
    <w:p w14:paraId="51B040D3" w14:textId="77777777" w:rsidR="000A2BAF" w:rsidRPr="00CA5066" w:rsidRDefault="000A2BAF" w:rsidP="000A2BAF">
      <w:pPr>
        <w:spacing w:line="360" w:lineRule="auto"/>
        <w:jc w:val="center"/>
        <w:rPr>
          <w:lang w:val="en-US"/>
        </w:rPr>
      </w:pPr>
    </w:p>
    <w:p w14:paraId="71B3D051" w14:textId="77777777" w:rsidR="000A2BAF" w:rsidRPr="00CA5066" w:rsidRDefault="000A2BAF" w:rsidP="000A2BAF">
      <w:pPr>
        <w:spacing w:line="360" w:lineRule="auto"/>
        <w:jc w:val="center"/>
        <w:rPr>
          <w:lang w:val="en-US"/>
        </w:rPr>
      </w:pPr>
    </w:p>
    <w:p w14:paraId="1A4BA253" w14:textId="77777777" w:rsidR="000A2BAF" w:rsidRPr="00CA5066" w:rsidRDefault="000A2BAF" w:rsidP="000A2BAF">
      <w:pPr>
        <w:spacing w:line="360" w:lineRule="auto"/>
        <w:jc w:val="center"/>
        <w:rPr>
          <w:lang w:val="en-US"/>
        </w:rPr>
      </w:pPr>
    </w:p>
    <w:p w14:paraId="629EF708" w14:textId="77777777" w:rsidR="000A2BAF" w:rsidRPr="00CA5066" w:rsidRDefault="000A2BAF" w:rsidP="000A2BAF">
      <w:pPr>
        <w:spacing w:line="360" w:lineRule="auto"/>
        <w:jc w:val="center"/>
        <w:rPr>
          <w:lang w:val="en-US"/>
        </w:rPr>
      </w:pPr>
    </w:p>
    <w:p w14:paraId="0777E68B" w14:textId="77777777" w:rsidR="000A2BAF" w:rsidRDefault="000A2BAF" w:rsidP="000A2BAF">
      <w:pPr>
        <w:spacing w:line="360" w:lineRule="auto"/>
        <w:jc w:val="center"/>
        <w:rPr>
          <w:lang w:val="en-US"/>
        </w:rPr>
      </w:pPr>
    </w:p>
    <w:p w14:paraId="68BAE22A" w14:textId="77777777" w:rsidR="000A2BAF" w:rsidRPr="00CA5066" w:rsidRDefault="000A2BAF" w:rsidP="000A2BAF">
      <w:pPr>
        <w:spacing w:line="360" w:lineRule="auto"/>
        <w:jc w:val="center"/>
        <w:rPr>
          <w:lang w:val="en-US"/>
        </w:rPr>
      </w:pPr>
    </w:p>
    <w:p w14:paraId="1DD426E8" w14:textId="77777777" w:rsidR="000A2BAF" w:rsidRPr="00CA5066" w:rsidRDefault="000A2BAF" w:rsidP="000A2BAF">
      <w:pPr>
        <w:spacing w:line="360" w:lineRule="auto"/>
        <w:jc w:val="center"/>
        <w:rPr>
          <w:lang w:val="en-US"/>
        </w:rPr>
      </w:pPr>
    </w:p>
    <w:p w14:paraId="6EE565E6" w14:textId="77777777" w:rsidR="000A2BAF" w:rsidRPr="00CA5066" w:rsidRDefault="000A2BAF" w:rsidP="000A2BAF">
      <w:pPr>
        <w:spacing w:line="360" w:lineRule="auto"/>
        <w:jc w:val="center"/>
        <w:rPr>
          <w:lang w:val="en-US"/>
        </w:rPr>
      </w:pPr>
    </w:p>
    <w:p w14:paraId="71831DAA" w14:textId="77777777" w:rsidR="000A2BAF" w:rsidRPr="00CA5066" w:rsidRDefault="000A2BAF" w:rsidP="000A2BAF">
      <w:pPr>
        <w:spacing w:line="360" w:lineRule="auto"/>
        <w:jc w:val="center"/>
        <w:rPr>
          <w:lang w:val="en-US"/>
        </w:rPr>
      </w:pPr>
    </w:p>
    <w:p w14:paraId="4E15FF5D" w14:textId="77777777" w:rsidR="000A2BAF" w:rsidRPr="00CA5066" w:rsidRDefault="000A2BAF" w:rsidP="000A2BAF">
      <w:pPr>
        <w:spacing w:line="360" w:lineRule="auto"/>
        <w:jc w:val="center"/>
        <w:rPr>
          <w:lang w:val="en-US"/>
        </w:rPr>
      </w:pPr>
    </w:p>
    <w:p w14:paraId="3CF26F52" w14:textId="02D3AD45" w:rsidR="000A2BAF" w:rsidRPr="00CA5066" w:rsidRDefault="000A2BAF" w:rsidP="000A2BAF">
      <w:pPr>
        <w:spacing w:line="360" w:lineRule="auto"/>
        <w:contextualSpacing/>
        <w:jc w:val="center"/>
        <w:rPr>
          <w:i/>
          <w:iCs/>
          <w:lang w:val="en-US"/>
        </w:rPr>
      </w:pPr>
      <w:r>
        <w:rPr>
          <w:noProof/>
        </w:rPr>
        <w:lastRenderedPageBreak/>
        <mc:AlternateContent>
          <mc:Choice Requires="wps">
            <w:drawing>
              <wp:anchor distT="0" distB="0" distL="114300" distR="114300" simplePos="0" relativeHeight="251662336" behindDoc="0" locked="0" layoutInCell="1" allowOverlap="1" wp14:anchorId="4F7A8709" wp14:editId="5EB28CE2">
                <wp:simplePos x="0" y="0"/>
                <wp:positionH relativeFrom="column">
                  <wp:posOffset>5213985</wp:posOffset>
                </wp:positionH>
                <wp:positionV relativeFrom="paragraph">
                  <wp:posOffset>-442595</wp:posOffset>
                </wp:positionV>
                <wp:extent cx="426720" cy="373380"/>
                <wp:effectExtent l="0" t="0" r="0" b="7620"/>
                <wp:wrapNone/>
                <wp:docPr id="923388503"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 cy="373380"/>
                        </a:xfrm>
                        <a:prstGeom prst="rect">
                          <a:avLst/>
                        </a:prstGeom>
                        <a:solidFill>
                          <a:sysClr val="window" lastClr="FFFFFF"/>
                        </a:solidFill>
                        <a:ln w="6350">
                          <a:noFill/>
                        </a:ln>
                      </wps:spPr>
                      <wps:txbx>
                        <w:txbxContent>
                          <w:p w14:paraId="2ACC883F" w14:textId="77777777" w:rsidR="000A2BAF" w:rsidRDefault="000A2BAF" w:rsidP="000A2B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7A8709" id="Caixa de Texto 1" o:spid="_x0000_s1028" type="#_x0000_t202" style="position:absolute;left:0;text-align:left;margin-left:410.55pt;margin-top:-34.85pt;width:33.6pt;height:2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" fillcolor="window" stroked="f" strokeweight=".5pt">
                <v:textbox>
                  <w:txbxContent>
                    <w:p w14:paraId="2ACC883F" w14:textId="77777777" w:rsidR="000A2BAF" w:rsidRDefault="000A2BAF" w:rsidP="000A2BAF"/>
                  </w:txbxContent>
                </v:textbox>
              </v:shape>
            </w:pict>
          </mc:Fallback>
        </mc:AlternateContent>
      </w:r>
      <w:r w:rsidRPr="00CA5066">
        <w:rPr>
          <w:i/>
          <w:iCs/>
          <w:noProof/>
          <w:lang w:val="en-US"/>
        </w:rPr>
        <w:t>ABSTRACT</w:t>
      </w:r>
    </w:p>
    <w:p w14:paraId="3BA58324" w14:textId="77777777" w:rsidR="000A2BAF" w:rsidRPr="00CA5066" w:rsidRDefault="000A2BAF" w:rsidP="000A2BAF">
      <w:pPr>
        <w:spacing w:line="360" w:lineRule="auto"/>
        <w:contextualSpacing/>
        <w:jc w:val="center"/>
        <w:rPr>
          <w:lang w:val="en-US"/>
        </w:rPr>
      </w:pPr>
    </w:p>
    <w:p w14:paraId="57A4DA90" w14:textId="77777777" w:rsidR="000A2BAF" w:rsidRPr="00CA5066" w:rsidRDefault="000A2BAF" w:rsidP="000A2BAF">
      <w:pPr>
        <w:spacing w:line="240" w:lineRule="auto"/>
        <w:contextualSpacing/>
        <w:jc w:val="both"/>
        <w:rPr>
          <w:i/>
          <w:iCs/>
          <w:lang w:val="en-US"/>
        </w:rPr>
      </w:pPr>
      <w:r w:rsidRPr="00CA5066">
        <w:rPr>
          <w:i/>
          <w:iCs/>
          <w:lang w:val="en-US"/>
        </w:rPr>
        <w:t>The present study proposes to answer whether the Religious Education given before the E.E.E.F.M. “Monsenhor Elias Tomasi”, located in the municipality of Mimoso do Sul - ES, meets the provisions contained in the National Common Curricular Base. For these purposes, it is verified, through observational research, the routine of students enrolled in RE at the aforementioned teaching institution, as well as in classes taught by teachers, whether the applicability of the component meets the assumptions of respect for cultural and religious diversity positive in the legal documents to the BNCC and in the legal provisions foreseen in the Federal Constitution and Law of Guidelines and Bases of National Education. It also relies on bibliographic research methodology, fundamental in the historical context with regard to the process of enactment and evolution of Religious Education positivized in the pages of the BNCC; founded, even in the notes brought by João Décio Passos, who suggests it in an area of ​​his own knowledge, supported by the bases of the Science of Religion. This research concludes, finally, by the inefficiency of the applicability of the Religious Education component in the teaching institution analyzed here, and finally suggests a lesson plan prepared according to the precepts of the BNCC and the Curriculum Guidelines made available by the Secretary of Education of the State of Espírito Santo, in the sense of promoting a culture of peace, religious tolerance and respect for the cultural roots of various religious matrices that make up the ways of experiencing faith in Espírito Santo soil.</w:t>
      </w:r>
    </w:p>
    <w:p w14:paraId="6A61A206" w14:textId="77777777" w:rsidR="000A2BAF" w:rsidRPr="00CA5066" w:rsidRDefault="000A2BAF" w:rsidP="000A2BAF">
      <w:pPr>
        <w:spacing w:line="240" w:lineRule="auto"/>
        <w:contextualSpacing/>
        <w:jc w:val="both"/>
        <w:rPr>
          <w:i/>
          <w:iCs/>
          <w:lang w:val="en-US"/>
        </w:rPr>
      </w:pPr>
    </w:p>
    <w:p w14:paraId="3E91A69B" w14:textId="77777777" w:rsidR="000A2BAF" w:rsidRPr="00FD2F10" w:rsidRDefault="000A2BAF" w:rsidP="000A2BAF">
      <w:pPr>
        <w:spacing w:line="240" w:lineRule="auto"/>
        <w:contextualSpacing/>
        <w:jc w:val="both"/>
        <w:rPr>
          <w:i/>
          <w:iCs/>
        </w:rPr>
      </w:pPr>
      <w:r w:rsidRPr="00CA5066">
        <w:rPr>
          <w:i/>
          <w:iCs/>
          <w:lang w:val="en-US"/>
        </w:rPr>
        <w:t xml:space="preserve">Keywords: Common National Curriculum Base. </w:t>
      </w:r>
      <w:r w:rsidRPr="00FD2F10">
        <w:rPr>
          <w:i/>
          <w:iCs/>
        </w:rPr>
        <w:t>Religious education. Pedagogy.</w:t>
      </w:r>
    </w:p>
    <w:bookmarkEnd w:id="0"/>
    <w:p w14:paraId="74B16DC2" w14:textId="77777777" w:rsidR="000A2BAF" w:rsidRDefault="000A2BAF" w:rsidP="000A2BAF">
      <w:pPr>
        <w:spacing w:line="360" w:lineRule="auto"/>
        <w:jc w:val="center"/>
      </w:pPr>
    </w:p>
    <w:p w14:paraId="3EE66D29" w14:textId="77777777" w:rsidR="00EB4E32" w:rsidRDefault="00EB4E32" w:rsidP="000A2BAF"/>
    <w:p w14:paraId="36CEC0AA" w14:textId="77777777" w:rsidR="000A2BAF" w:rsidRDefault="000A2BAF" w:rsidP="000A2BAF"/>
    <w:p w14:paraId="12012294" w14:textId="77777777" w:rsidR="000A2BAF" w:rsidRDefault="000A2BAF" w:rsidP="000A2BAF"/>
    <w:p w14:paraId="7E19892E" w14:textId="77777777" w:rsidR="000A2BAF" w:rsidRDefault="000A2BAF" w:rsidP="000A2BAF"/>
    <w:p w14:paraId="76EF3923" w14:textId="77777777" w:rsidR="000A2BAF" w:rsidRDefault="000A2BAF" w:rsidP="000A2BAF"/>
    <w:p w14:paraId="28FF11F3" w14:textId="77777777" w:rsidR="000A2BAF" w:rsidRDefault="000A2BAF" w:rsidP="000A2BAF"/>
    <w:p w14:paraId="775CA60C" w14:textId="77777777" w:rsidR="000A2BAF" w:rsidRDefault="000A2BAF" w:rsidP="000A2BAF"/>
    <w:p w14:paraId="17DAD1B9" w14:textId="77777777" w:rsidR="000A2BAF" w:rsidRDefault="000A2BAF" w:rsidP="000A2BAF"/>
    <w:p w14:paraId="3112E810" w14:textId="77777777" w:rsidR="000A2BAF" w:rsidRDefault="000A2BAF" w:rsidP="000A2BAF"/>
    <w:p w14:paraId="479749EF" w14:textId="77777777" w:rsidR="000A2BAF" w:rsidRDefault="000A2BAF" w:rsidP="000A2BAF"/>
    <w:p w14:paraId="156C5F86" w14:textId="77777777" w:rsidR="000A2BAF" w:rsidRDefault="000A2BAF" w:rsidP="000A2BAF"/>
    <w:p w14:paraId="0AB3DA63" w14:textId="77777777" w:rsidR="000A2BAF" w:rsidRDefault="000A2BAF" w:rsidP="000A2BAF"/>
    <w:p w14:paraId="5DDC43E5" w14:textId="77777777" w:rsidR="000A2BAF" w:rsidRDefault="000A2BAF" w:rsidP="000A2BAF"/>
    <w:p w14:paraId="4C444D2D" w14:textId="77777777" w:rsidR="000A2BAF" w:rsidRDefault="000A2BAF" w:rsidP="000A2BAF"/>
    <w:p w14:paraId="1AF6B337" w14:textId="77777777" w:rsidR="000A2BAF" w:rsidRDefault="000A2BAF" w:rsidP="000A2BAF"/>
    <w:sdt>
      <w:sdtPr>
        <w:id w:val="1808656981"/>
        <w:docPartObj>
          <w:docPartGallery w:val="Table of Contents"/>
          <w:docPartUnique/>
        </w:docPartObj>
      </w:sdtPr>
      <w:sdtEndPr>
        <w:rPr>
          <w:b/>
          <w:bCs/>
        </w:rPr>
      </w:sdtEndPr>
      <w:sdtContent>
        <w:p w14:paraId="07991044" w14:textId="4FE7046A" w:rsidR="00B03FD1" w:rsidRDefault="00B03FD1" w:rsidP="00216C29">
          <w:pPr>
            <w:spacing w:line="360" w:lineRule="auto"/>
            <w:jc w:val="center"/>
          </w:pPr>
          <w:r>
            <w:t>SUMÁRIO</w:t>
          </w:r>
        </w:p>
        <w:p w14:paraId="7046541E" w14:textId="444E969E" w:rsidR="00315D79" w:rsidRDefault="00B03FD1">
          <w:pPr>
            <w:pStyle w:val="Sumrio1"/>
            <w:rPr>
              <w:rFonts w:asciiTheme="minorHAnsi" w:eastAsiaTheme="minorEastAsia" w:hAnsiTheme="minorHAnsi" w:cstheme="minorBidi"/>
              <w:noProof/>
              <w:sz w:val="22"/>
              <w:lang w:eastAsia="pt-BR"/>
            </w:rPr>
          </w:pPr>
          <w:r>
            <w:fldChar w:fldCharType="begin"/>
          </w:r>
          <w:r>
            <w:instrText xml:space="preserve"> TOC \o "1-3" \h \z \u </w:instrText>
          </w:r>
          <w:r>
            <w:fldChar w:fldCharType="separate"/>
          </w:r>
          <w:hyperlink w:anchor="_Toc143264484" w:history="1">
            <w:r w:rsidR="00315D79" w:rsidRPr="00EF5C18">
              <w:rPr>
                <w:rStyle w:val="Hyperlink"/>
                <w:noProof/>
              </w:rPr>
              <w:t>INTRODUÇÃO</w:t>
            </w:r>
            <w:r w:rsidR="00315D79">
              <w:rPr>
                <w:noProof/>
                <w:webHidden/>
              </w:rPr>
              <w:tab/>
            </w:r>
            <w:r w:rsidR="00315D79">
              <w:rPr>
                <w:noProof/>
                <w:webHidden/>
              </w:rPr>
              <w:fldChar w:fldCharType="begin"/>
            </w:r>
            <w:r w:rsidR="00315D79">
              <w:rPr>
                <w:noProof/>
                <w:webHidden/>
              </w:rPr>
              <w:instrText xml:space="preserve"> PAGEREF _Toc143264484 \h </w:instrText>
            </w:r>
            <w:r w:rsidR="00315D79">
              <w:rPr>
                <w:noProof/>
                <w:webHidden/>
              </w:rPr>
            </w:r>
            <w:r w:rsidR="00315D79">
              <w:rPr>
                <w:noProof/>
                <w:webHidden/>
              </w:rPr>
              <w:fldChar w:fldCharType="separate"/>
            </w:r>
            <w:r w:rsidR="006043CA">
              <w:rPr>
                <w:noProof/>
                <w:webHidden/>
              </w:rPr>
              <w:t>7</w:t>
            </w:r>
            <w:r w:rsidR="00315D79">
              <w:rPr>
                <w:noProof/>
                <w:webHidden/>
              </w:rPr>
              <w:fldChar w:fldCharType="end"/>
            </w:r>
          </w:hyperlink>
        </w:p>
        <w:p w14:paraId="5515FA42" w14:textId="323BD619" w:rsidR="00315D79" w:rsidRDefault="006043CA">
          <w:pPr>
            <w:pStyle w:val="Sumrio1"/>
            <w:rPr>
              <w:rFonts w:asciiTheme="minorHAnsi" w:eastAsiaTheme="minorEastAsia" w:hAnsiTheme="minorHAnsi" w:cstheme="minorBidi"/>
              <w:noProof/>
              <w:sz w:val="22"/>
              <w:lang w:eastAsia="pt-BR"/>
            </w:rPr>
          </w:pPr>
          <w:hyperlink w:anchor="_Toc143264485" w:history="1">
            <w:r w:rsidR="00315D79" w:rsidRPr="00EF5C18">
              <w:rPr>
                <w:rStyle w:val="Hyperlink"/>
                <w:noProof/>
              </w:rPr>
              <w:t>1 A INSERÇÃO DO ENSINO RELIGIOSO NAS ESCOLAS PÚBLICAS BRASILEIRAS</w:t>
            </w:r>
            <w:r w:rsidR="00315D79">
              <w:rPr>
                <w:noProof/>
                <w:webHidden/>
              </w:rPr>
              <w:tab/>
            </w:r>
            <w:r w:rsidR="00315D79">
              <w:rPr>
                <w:noProof/>
                <w:webHidden/>
              </w:rPr>
              <w:fldChar w:fldCharType="begin"/>
            </w:r>
            <w:r w:rsidR="00315D79">
              <w:rPr>
                <w:noProof/>
                <w:webHidden/>
              </w:rPr>
              <w:instrText xml:space="preserve"> PAGEREF _Toc143264485 \h </w:instrText>
            </w:r>
            <w:r w:rsidR="00315D79">
              <w:rPr>
                <w:noProof/>
                <w:webHidden/>
              </w:rPr>
            </w:r>
            <w:r w:rsidR="00315D79">
              <w:rPr>
                <w:noProof/>
                <w:webHidden/>
              </w:rPr>
              <w:fldChar w:fldCharType="separate"/>
            </w:r>
            <w:r>
              <w:rPr>
                <w:noProof/>
                <w:webHidden/>
              </w:rPr>
              <w:t>10</w:t>
            </w:r>
            <w:r w:rsidR="00315D79">
              <w:rPr>
                <w:noProof/>
                <w:webHidden/>
              </w:rPr>
              <w:fldChar w:fldCharType="end"/>
            </w:r>
          </w:hyperlink>
        </w:p>
        <w:p w14:paraId="472E9D74" w14:textId="2F6CE5A6" w:rsidR="00315D79" w:rsidRDefault="006043CA">
          <w:pPr>
            <w:pStyle w:val="Sumrio1"/>
            <w:tabs>
              <w:tab w:val="left" w:pos="660"/>
            </w:tabs>
            <w:rPr>
              <w:rFonts w:asciiTheme="minorHAnsi" w:eastAsiaTheme="minorEastAsia" w:hAnsiTheme="minorHAnsi" w:cstheme="minorBidi"/>
              <w:noProof/>
              <w:sz w:val="22"/>
              <w:lang w:eastAsia="pt-BR"/>
            </w:rPr>
          </w:pPr>
          <w:hyperlink w:anchor="_Toc143264486" w:history="1">
            <w:r w:rsidR="00315D79" w:rsidRPr="00EF5C18">
              <w:rPr>
                <w:rStyle w:val="Hyperlink"/>
                <w:noProof/>
              </w:rPr>
              <w:t>1.1</w:t>
            </w:r>
            <w:r w:rsidR="00315D79">
              <w:rPr>
                <w:rFonts w:asciiTheme="minorHAnsi" w:eastAsiaTheme="minorEastAsia" w:hAnsiTheme="minorHAnsi" w:cstheme="minorBidi"/>
                <w:noProof/>
                <w:sz w:val="22"/>
                <w:lang w:eastAsia="pt-BR"/>
              </w:rPr>
              <w:tab/>
            </w:r>
            <w:r w:rsidR="00315D79" w:rsidRPr="00EF5C18">
              <w:rPr>
                <w:rStyle w:val="Hyperlink"/>
                <w:noProof/>
              </w:rPr>
              <w:t>Breve histórico das legislações acerca do Ensino Religioso</w:t>
            </w:r>
            <w:r w:rsidR="00315D79">
              <w:rPr>
                <w:noProof/>
                <w:webHidden/>
              </w:rPr>
              <w:tab/>
            </w:r>
            <w:r w:rsidR="00315D79">
              <w:rPr>
                <w:noProof/>
                <w:webHidden/>
              </w:rPr>
              <w:fldChar w:fldCharType="begin"/>
            </w:r>
            <w:r w:rsidR="00315D79">
              <w:rPr>
                <w:noProof/>
                <w:webHidden/>
              </w:rPr>
              <w:instrText xml:space="preserve"> PAGEREF _Toc143264486 \h </w:instrText>
            </w:r>
            <w:r w:rsidR="00315D79">
              <w:rPr>
                <w:noProof/>
                <w:webHidden/>
              </w:rPr>
            </w:r>
            <w:r w:rsidR="00315D79">
              <w:rPr>
                <w:noProof/>
                <w:webHidden/>
              </w:rPr>
              <w:fldChar w:fldCharType="separate"/>
            </w:r>
            <w:r>
              <w:rPr>
                <w:noProof/>
                <w:webHidden/>
              </w:rPr>
              <w:t>10</w:t>
            </w:r>
            <w:r w:rsidR="00315D79">
              <w:rPr>
                <w:noProof/>
                <w:webHidden/>
              </w:rPr>
              <w:fldChar w:fldCharType="end"/>
            </w:r>
          </w:hyperlink>
        </w:p>
        <w:p w14:paraId="625B3F0F" w14:textId="0B531A61" w:rsidR="00315D79" w:rsidRDefault="006043CA">
          <w:pPr>
            <w:pStyle w:val="Sumrio1"/>
            <w:rPr>
              <w:rFonts w:asciiTheme="minorHAnsi" w:eastAsiaTheme="minorEastAsia" w:hAnsiTheme="minorHAnsi" w:cstheme="minorBidi"/>
              <w:noProof/>
              <w:sz w:val="22"/>
              <w:lang w:eastAsia="pt-BR"/>
            </w:rPr>
          </w:pPr>
          <w:hyperlink w:anchor="_Toc143264487" w:history="1">
            <w:r w:rsidR="00315D79" w:rsidRPr="00EF5C18">
              <w:rPr>
                <w:rStyle w:val="Hyperlink"/>
                <w:noProof/>
              </w:rPr>
              <w:t>1.2 Ensino Religioso: sua aplicação em Escolas Públicas</w:t>
            </w:r>
            <w:r w:rsidR="00315D79">
              <w:rPr>
                <w:noProof/>
                <w:webHidden/>
              </w:rPr>
              <w:tab/>
            </w:r>
            <w:r w:rsidR="00315D79">
              <w:rPr>
                <w:noProof/>
                <w:webHidden/>
              </w:rPr>
              <w:fldChar w:fldCharType="begin"/>
            </w:r>
            <w:r w:rsidR="00315D79">
              <w:rPr>
                <w:noProof/>
                <w:webHidden/>
              </w:rPr>
              <w:instrText xml:space="preserve"> PAGEREF _Toc143264487 \h </w:instrText>
            </w:r>
            <w:r w:rsidR="00315D79">
              <w:rPr>
                <w:noProof/>
                <w:webHidden/>
              </w:rPr>
            </w:r>
            <w:r w:rsidR="00315D79">
              <w:rPr>
                <w:noProof/>
                <w:webHidden/>
              </w:rPr>
              <w:fldChar w:fldCharType="separate"/>
            </w:r>
            <w:r>
              <w:rPr>
                <w:noProof/>
                <w:webHidden/>
              </w:rPr>
              <w:t>15</w:t>
            </w:r>
            <w:r w:rsidR="00315D79">
              <w:rPr>
                <w:noProof/>
                <w:webHidden/>
              </w:rPr>
              <w:fldChar w:fldCharType="end"/>
            </w:r>
          </w:hyperlink>
        </w:p>
        <w:p w14:paraId="618F0D12" w14:textId="241E6BE1" w:rsidR="00315D79" w:rsidRDefault="006043CA">
          <w:pPr>
            <w:pStyle w:val="Sumrio1"/>
            <w:rPr>
              <w:rFonts w:asciiTheme="minorHAnsi" w:eastAsiaTheme="minorEastAsia" w:hAnsiTheme="minorHAnsi" w:cstheme="minorBidi"/>
              <w:noProof/>
              <w:sz w:val="22"/>
              <w:lang w:eastAsia="pt-BR"/>
            </w:rPr>
          </w:pPr>
          <w:hyperlink w:anchor="_Toc143264488" w:history="1">
            <w:r w:rsidR="00315D79" w:rsidRPr="00EF5C18">
              <w:rPr>
                <w:rStyle w:val="Hyperlink"/>
                <w:noProof/>
              </w:rPr>
              <w:t>1.3 O Ensino Religioso enquanto componente curricular pautado nas Ciências das Religiões</w:t>
            </w:r>
            <w:r w:rsidR="00315D79">
              <w:rPr>
                <w:noProof/>
                <w:webHidden/>
              </w:rPr>
              <w:tab/>
            </w:r>
            <w:r w:rsidR="00315D79">
              <w:rPr>
                <w:noProof/>
                <w:webHidden/>
              </w:rPr>
              <w:fldChar w:fldCharType="begin"/>
            </w:r>
            <w:r w:rsidR="00315D79">
              <w:rPr>
                <w:noProof/>
                <w:webHidden/>
              </w:rPr>
              <w:instrText xml:space="preserve"> PAGEREF _Toc143264488 \h </w:instrText>
            </w:r>
            <w:r w:rsidR="00315D79">
              <w:rPr>
                <w:noProof/>
                <w:webHidden/>
              </w:rPr>
            </w:r>
            <w:r w:rsidR="00315D79">
              <w:rPr>
                <w:noProof/>
                <w:webHidden/>
              </w:rPr>
              <w:fldChar w:fldCharType="separate"/>
            </w:r>
            <w:r>
              <w:rPr>
                <w:noProof/>
                <w:webHidden/>
              </w:rPr>
              <w:t>21</w:t>
            </w:r>
            <w:r w:rsidR="00315D79">
              <w:rPr>
                <w:noProof/>
                <w:webHidden/>
              </w:rPr>
              <w:fldChar w:fldCharType="end"/>
            </w:r>
          </w:hyperlink>
        </w:p>
        <w:p w14:paraId="47F55796" w14:textId="055BAA28" w:rsidR="00315D79" w:rsidRDefault="006043CA">
          <w:pPr>
            <w:pStyle w:val="Sumrio1"/>
            <w:rPr>
              <w:rFonts w:asciiTheme="minorHAnsi" w:eastAsiaTheme="minorEastAsia" w:hAnsiTheme="minorHAnsi" w:cstheme="minorBidi"/>
              <w:noProof/>
              <w:sz w:val="22"/>
              <w:lang w:eastAsia="pt-BR"/>
            </w:rPr>
          </w:pPr>
          <w:hyperlink w:anchor="_Toc143264489" w:history="1">
            <w:r w:rsidR="00315D79" w:rsidRPr="00EF5C18">
              <w:rPr>
                <w:rStyle w:val="Hyperlink"/>
                <w:noProof/>
              </w:rPr>
              <w:t>2 A BASE NACIONAL COMUM CURRICULAR (BNCC) E O COMPONENTE CURRICULAR ENSINO RELIGIOSO</w:t>
            </w:r>
            <w:r w:rsidR="00315D79">
              <w:rPr>
                <w:noProof/>
                <w:webHidden/>
              </w:rPr>
              <w:tab/>
            </w:r>
            <w:r w:rsidR="00315D79">
              <w:rPr>
                <w:noProof/>
                <w:webHidden/>
              </w:rPr>
              <w:fldChar w:fldCharType="begin"/>
            </w:r>
            <w:r w:rsidR="00315D79">
              <w:rPr>
                <w:noProof/>
                <w:webHidden/>
              </w:rPr>
              <w:instrText xml:space="preserve"> PAGEREF _Toc143264489 \h </w:instrText>
            </w:r>
            <w:r w:rsidR="00315D79">
              <w:rPr>
                <w:noProof/>
                <w:webHidden/>
              </w:rPr>
            </w:r>
            <w:r w:rsidR="00315D79">
              <w:rPr>
                <w:noProof/>
                <w:webHidden/>
              </w:rPr>
              <w:fldChar w:fldCharType="separate"/>
            </w:r>
            <w:r>
              <w:rPr>
                <w:noProof/>
                <w:webHidden/>
              </w:rPr>
              <w:t>28</w:t>
            </w:r>
            <w:r w:rsidR="00315D79">
              <w:rPr>
                <w:noProof/>
                <w:webHidden/>
              </w:rPr>
              <w:fldChar w:fldCharType="end"/>
            </w:r>
          </w:hyperlink>
        </w:p>
        <w:p w14:paraId="2A2DEC7C" w14:textId="6D59D26F" w:rsidR="00315D79" w:rsidRDefault="006043CA">
          <w:pPr>
            <w:pStyle w:val="Sumrio1"/>
            <w:rPr>
              <w:rFonts w:asciiTheme="minorHAnsi" w:eastAsiaTheme="minorEastAsia" w:hAnsiTheme="minorHAnsi" w:cstheme="minorBidi"/>
              <w:noProof/>
              <w:sz w:val="22"/>
              <w:lang w:eastAsia="pt-BR"/>
            </w:rPr>
          </w:pPr>
          <w:hyperlink w:anchor="_Toc143264490" w:history="1">
            <w:r w:rsidR="00315D79" w:rsidRPr="00EF5C18">
              <w:rPr>
                <w:rStyle w:val="Hyperlink"/>
                <w:noProof/>
              </w:rPr>
              <w:t>2.1 Base Nacional Comum Curricular: breves histórico e apontamentos</w:t>
            </w:r>
            <w:r w:rsidR="00315D79">
              <w:rPr>
                <w:noProof/>
                <w:webHidden/>
              </w:rPr>
              <w:tab/>
            </w:r>
            <w:r w:rsidR="00315D79">
              <w:rPr>
                <w:noProof/>
                <w:webHidden/>
              </w:rPr>
              <w:fldChar w:fldCharType="begin"/>
            </w:r>
            <w:r w:rsidR="00315D79">
              <w:rPr>
                <w:noProof/>
                <w:webHidden/>
              </w:rPr>
              <w:instrText xml:space="preserve"> PAGEREF _Toc143264490 \h </w:instrText>
            </w:r>
            <w:r w:rsidR="00315D79">
              <w:rPr>
                <w:noProof/>
                <w:webHidden/>
              </w:rPr>
            </w:r>
            <w:r w:rsidR="00315D79">
              <w:rPr>
                <w:noProof/>
                <w:webHidden/>
              </w:rPr>
              <w:fldChar w:fldCharType="separate"/>
            </w:r>
            <w:r>
              <w:rPr>
                <w:noProof/>
                <w:webHidden/>
              </w:rPr>
              <w:t>28</w:t>
            </w:r>
            <w:r w:rsidR="00315D79">
              <w:rPr>
                <w:noProof/>
                <w:webHidden/>
              </w:rPr>
              <w:fldChar w:fldCharType="end"/>
            </w:r>
          </w:hyperlink>
        </w:p>
        <w:p w14:paraId="3ED62677" w14:textId="30873693" w:rsidR="00315D79" w:rsidRDefault="006043CA">
          <w:pPr>
            <w:pStyle w:val="Sumrio1"/>
            <w:rPr>
              <w:rFonts w:asciiTheme="minorHAnsi" w:eastAsiaTheme="minorEastAsia" w:hAnsiTheme="minorHAnsi" w:cstheme="minorBidi"/>
              <w:noProof/>
              <w:sz w:val="22"/>
              <w:lang w:eastAsia="pt-BR"/>
            </w:rPr>
          </w:pPr>
          <w:hyperlink w:anchor="_Toc143264491" w:history="1">
            <w:r w:rsidR="00315D79" w:rsidRPr="00EF5C18">
              <w:rPr>
                <w:rStyle w:val="Hyperlink"/>
                <w:noProof/>
              </w:rPr>
              <w:t>2.2 O Ensino Religioso de acordo com a Base Nacional Comum Curricular (BNCC)</w:t>
            </w:r>
            <w:r w:rsidR="00315D79">
              <w:rPr>
                <w:noProof/>
                <w:webHidden/>
              </w:rPr>
              <w:tab/>
            </w:r>
            <w:r w:rsidR="00315D79">
              <w:rPr>
                <w:noProof/>
                <w:webHidden/>
              </w:rPr>
              <w:fldChar w:fldCharType="begin"/>
            </w:r>
            <w:r w:rsidR="00315D79">
              <w:rPr>
                <w:noProof/>
                <w:webHidden/>
              </w:rPr>
              <w:instrText xml:space="preserve"> PAGEREF _Toc143264491 \h </w:instrText>
            </w:r>
            <w:r w:rsidR="00315D79">
              <w:rPr>
                <w:noProof/>
                <w:webHidden/>
              </w:rPr>
            </w:r>
            <w:r w:rsidR="00315D79">
              <w:rPr>
                <w:noProof/>
                <w:webHidden/>
              </w:rPr>
              <w:fldChar w:fldCharType="separate"/>
            </w:r>
            <w:r>
              <w:rPr>
                <w:noProof/>
                <w:webHidden/>
              </w:rPr>
              <w:t>33</w:t>
            </w:r>
            <w:r w:rsidR="00315D79">
              <w:rPr>
                <w:noProof/>
                <w:webHidden/>
              </w:rPr>
              <w:fldChar w:fldCharType="end"/>
            </w:r>
          </w:hyperlink>
        </w:p>
        <w:p w14:paraId="388E7FC5" w14:textId="5691D459" w:rsidR="00315D79" w:rsidRDefault="006043CA">
          <w:pPr>
            <w:pStyle w:val="Sumrio1"/>
            <w:rPr>
              <w:rFonts w:asciiTheme="minorHAnsi" w:eastAsiaTheme="minorEastAsia" w:hAnsiTheme="minorHAnsi" w:cstheme="minorBidi"/>
              <w:noProof/>
              <w:sz w:val="22"/>
              <w:lang w:eastAsia="pt-BR"/>
            </w:rPr>
          </w:pPr>
          <w:hyperlink w:anchor="_Toc143264492" w:history="1">
            <w:r w:rsidR="00315D79" w:rsidRPr="00EF5C18">
              <w:rPr>
                <w:rStyle w:val="Hyperlink"/>
                <w:noProof/>
              </w:rPr>
              <w:t>2.3 O Ensino Religioso enquanto componente curricular que respeita a diversidade</w:t>
            </w:r>
            <w:r w:rsidR="00315D79">
              <w:rPr>
                <w:noProof/>
                <w:webHidden/>
              </w:rPr>
              <w:tab/>
            </w:r>
            <w:r w:rsidR="00315D79">
              <w:rPr>
                <w:noProof/>
                <w:webHidden/>
              </w:rPr>
              <w:fldChar w:fldCharType="begin"/>
            </w:r>
            <w:r w:rsidR="00315D79">
              <w:rPr>
                <w:noProof/>
                <w:webHidden/>
              </w:rPr>
              <w:instrText xml:space="preserve"> PAGEREF _Toc143264492 \h </w:instrText>
            </w:r>
            <w:r w:rsidR="00315D79">
              <w:rPr>
                <w:noProof/>
                <w:webHidden/>
              </w:rPr>
            </w:r>
            <w:r w:rsidR="00315D79">
              <w:rPr>
                <w:noProof/>
                <w:webHidden/>
              </w:rPr>
              <w:fldChar w:fldCharType="separate"/>
            </w:r>
            <w:r>
              <w:rPr>
                <w:noProof/>
                <w:webHidden/>
              </w:rPr>
              <w:t>38</w:t>
            </w:r>
            <w:r w:rsidR="00315D79">
              <w:rPr>
                <w:noProof/>
                <w:webHidden/>
              </w:rPr>
              <w:fldChar w:fldCharType="end"/>
            </w:r>
          </w:hyperlink>
        </w:p>
        <w:p w14:paraId="4DC8688E" w14:textId="2586647A" w:rsidR="00315D79" w:rsidRDefault="006043CA">
          <w:pPr>
            <w:pStyle w:val="Sumrio1"/>
            <w:rPr>
              <w:rFonts w:asciiTheme="minorHAnsi" w:eastAsiaTheme="minorEastAsia" w:hAnsiTheme="minorHAnsi" w:cstheme="minorBidi"/>
              <w:noProof/>
              <w:sz w:val="22"/>
              <w:lang w:eastAsia="pt-BR"/>
            </w:rPr>
          </w:pPr>
          <w:hyperlink w:anchor="_Toc143264493" w:history="1">
            <w:r w:rsidR="00315D79" w:rsidRPr="00EF5C18">
              <w:rPr>
                <w:rStyle w:val="Hyperlink"/>
                <w:noProof/>
              </w:rPr>
              <w:t>3 O COMPONENTE CURRICULAR ENSINO RELIGIOSO MINISTRADO NA E.E.E.F.M. “MONSENHOR ELIAS TOMASI” FRENTE ÀS DISPOSIÇÕES CONTIDAS NA BASE NACIONAL COMUM CURRICULAR</w:t>
            </w:r>
            <w:r w:rsidR="00315D79">
              <w:rPr>
                <w:noProof/>
                <w:webHidden/>
              </w:rPr>
              <w:tab/>
            </w:r>
            <w:r w:rsidR="00315D79">
              <w:rPr>
                <w:noProof/>
                <w:webHidden/>
              </w:rPr>
              <w:fldChar w:fldCharType="begin"/>
            </w:r>
            <w:r w:rsidR="00315D79">
              <w:rPr>
                <w:noProof/>
                <w:webHidden/>
              </w:rPr>
              <w:instrText xml:space="preserve"> PAGEREF _Toc143264493 \h </w:instrText>
            </w:r>
            <w:r w:rsidR="00315D79">
              <w:rPr>
                <w:noProof/>
                <w:webHidden/>
              </w:rPr>
            </w:r>
            <w:r w:rsidR="00315D79">
              <w:rPr>
                <w:noProof/>
                <w:webHidden/>
              </w:rPr>
              <w:fldChar w:fldCharType="separate"/>
            </w:r>
            <w:r>
              <w:rPr>
                <w:noProof/>
                <w:webHidden/>
              </w:rPr>
              <w:t>44</w:t>
            </w:r>
            <w:r w:rsidR="00315D79">
              <w:rPr>
                <w:noProof/>
                <w:webHidden/>
              </w:rPr>
              <w:fldChar w:fldCharType="end"/>
            </w:r>
          </w:hyperlink>
        </w:p>
        <w:p w14:paraId="1C5FEE13" w14:textId="5B1ADEDB" w:rsidR="00315D79" w:rsidRDefault="006043CA">
          <w:pPr>
            <w:pStyle w:val="Sumrio1"/>
            <w:rPr>
              <w:rFonts w:asciiTheme="minorHAnsi" w:eastAsiaTheme="minorEastAsia" w:hAnsiTheme="minorHAnsi" w:cstheme="minorBidi"/>
              <w:noProof/>
              <w:sz w:val="22"/>
              <w:lang w:eastAsia="pt-BR"/>
            </w:rPr>
          </w:pPr>
          <w:hyperlink w:anchor="_Toc143264494" w:history="1">
            <w:r w:rsidR="00315D79" w:rsidRPr="00EF5C18">
              <w:rPr>
                <w:rStyle w:val="Hyperlink"/>
                <w:noProof/>
              </w:rPr>
              <w:t>3.1 O componente curricular Ensino Religioso na Escola Estadual de Ensino Fundamental e Médio “Monsenhor Elias Tomasi”</w:t>
            </w:r>
            <w:r w:rsidR="00315D79">
              <w:rPr>
                <w:noProof/>
                <w:webHidden/>
              </w:rPr>
              <w:tab/>
            </w:r>
            <w:r w:rsidR="00315D79">
              <w:rPr>
                <w:noProof/>
                <w:webHidden/>
              </w:rPr>
              <w:fldChar w:fldCharType="begin"/>
            </w:r>
            <w:r w:rsidR="00315D79">
              <w:rPr>
                <w:noProof/>
                <w:webHidden/>
              </w:rPr>
              <w:instrText xml:space="preserve"> PAGEREF _Toc143264494 \h </w:instrText>
            </w:r>
            <w:r w:rsidR="00315D79">
              <w:rPr>
                <w:noProof/>
                <w:webHidden/>
              </w:rPr>
            </w:r>
            <w:r w:rsidR="00315D79">
              <w:rPr>
                <w:noProof/>
                <w:webHidden/>
              </w:rPr>
              <w:fldChar w:fldCharType="separate"/>
            </w:r>
            <w:r>
              <w:rPr>
                <w:noProof/>
                <w:webHidden/>
              </w:rPr>
              <w:t>44</w:t>
            </w:r>
            <w:r w:rsidR="00315D79">
              <w:rPr>
                <w:noProof/>
                <w:webHidden/>
              </w:rPr>
              <w:fldChar w:fldCharType="end"/>
            </w:r>
          </w:hyperlink>
        </w:p>
        <w:p w14:paraId="273D0441" w14:textId="42BD2019" w:rsidR="00315D79" w:rsidRDefault="006043CA">
          <w:pPr>
            <w:pStyle w:val="Sumrio1"/>
            <w:rPr>
              <w:rFonts w:asciiTheme="minorHAnsi" w:eastAsiaTheme="minorEastAsia" w:hAnsiTheme="minorHAnsi" w:cstheme="minorBidi"/>
              <w:noProof/>
              <w:sz w:val="22"/>
              <w:lang w:eastAsia="pt-BR"/>
            </w:rPr>
          </w:pPr>
          <w:hyperlink w:anchor="_Toc143264495" w:history="1">
            <w:r w:rsidR="00315D79" w:rsidRPr="00EF5C18">
              <w:rPr>
                <w:rStyle w:val="Hyperlink"/>
                <w:noProof/>
              </w:rPr>
              <w:t>3.2 Aplicabilidade do Ensino Religioso na E.E.E.F.M. “Monsenhor Elias Tomasi” versus definições contidas na Base Nacional Comum Curricular</w:t>
            </w:r>
            <w:r w:rsidR="00315D79">
              <w:rPr>
                <w:noProof/>
                <w:webHidden/>
              </w:rPr>
              <w:tab/>
            </w:r>
            <w:r w:rsidR="00315D79">
              <w:rPr>
                <w:noProof/>
                <w:webHidden/>
              </w:rPr>
              <w:fldChar w:fldCharType="begin"/>
            </w:r>
            <w:r w:rsidR="00315D79">
              <w:rPr>
                <w:noProof/>
                <w:webHidden/>
              </w:rPr>
              <w:instrText xml:space="preserve"> PAGEREF _Toc143264495 \h </w:instrText>
            </w:r>
            <w:r w:rsidR="00315D79">
              <w:rPr>
                <w:noProof/>
                <w:webHidden/>
              </w:rPr>
            </w:r>
            <w:r w:rsidR="00315D79">
              <w:rPr>
                <w:noProof/>
                <w:webHidden/>
              </w:rPr>
              <w:fldChar w:fldCharType="separate"/>
            </w:r>
            <w:r>
              <w:rPr>
                <w:noProof/>
                <w:webHidden/>
              </w:rPr>
              <w:t>49</w:t>
            </w:r>
            <w:r w:rsidR="00315D79">
              <w:rPr>
                <w:noProof/>
                <w:webHidden/>
              </w:rPr>
              <w:fldChar w:fldCharType="end"/>
            </w:r>
          </w:hyperlink>
        </w:p>
        <w:p w14:paraId="6AD8F1AD" w14:textId="4BE2FE8E" w:rsidR="00315D79" w:rsidRDefault="006043CA">
          <w:pPr>
            <w:pStyle w:val="Sumrio1"/>
            <w:rPr>
              <w:rFonts w:asciiTheme="minorHAnsi" w:eastAsiaTheme="minorEastAsia" w:hAnsiTheme="minorHAnsi" w:cstheme="minorBidi"/>
              <w:noProof/>
              <w:sz w:val="22"/>
              <w:lang w:eastAsia="pt-BR"/>
            </w:rPr>
          </w:pPr>
          <w:hyperlink w:anchor="_Toc143264496" w:history="1">
            <w:r w:rsidR="00315D79" w:rsidRPr="00EF5C18">
              <w:rPr>
                <w:rStyle w:val="Hyperlink"/>
                <w:noProof/>
              </w:rPr>
              <w:t>3.3 Proposta de plano de ensino para a E.E.E.F.M. “Monsenhor Elias Tomasi”</w:t>
            </w:r>
            <w:r w:rsidR="00315D79">
              <w:rPr>
                <w:noProof/>
                <w:webHidden/>
              </w:rPr>
              <w:tab/>
            </w:r>
            <w:r w:rsidR="00315D79">
              <w:rPr>
                <w:noProof/>
                <w:webHidden/>
              </w:rPr>
              <w:fldChar w:fldCharType="begin"/>
            </w:r>
            <w:r w:rsidR="00315D79">
              <w:rPr>
                <w:noProof/>
                <w:webHidden/>
              </w:rPr>
              <w:instrText xml:space="preserve"> PAGEREF _Toc143264496 \h </w:instrText>
            </w:r>
            <w:r w:rsidR="00315D79">
              <w:rPr>
                <w:noProof/>
                <w:webHidden/>
              </w:rPr>
            </w:r>
            <w:r w:rsidR="00315D79">
              <w:rPr>
                <w:noProof/>
                <w:webHidden/>
              </w:rPr>
              <w:fldChar w:fldCharType="separate"/>
            </w:r>
            <w:r>
              <w:rPr>
                <w:noProof/>
                <w:webHidden/>
              </w:rPr>
              <w:t>54</w:t>
            </w:r>
            <w:r w:rsidR="00315D79">
              <w:rPr>
                <w:noProof/>
                <w:webHidden/>
              </w:rPr>
              <w:fldChar w:fldCharType="end"/>
            </w:r>
          </w:hyperlink>
        </w:p>
        <w:p w14:paraId="1FBC5F4E" w14:textId="356A83C9" w:rsidR="00315D79" w:rsidRDefault="006043CA">
          <w:pPr>
            <w:pStyle w:val="Sumrio1"/>
            <w:rPr>
              <w:rFonts w:asciiTheme="minorHAnsi" w:eastAsiaTheme="minorEastAsia" w:hAnsiTheme="minorHAnsi" w:cstheme="minorBidi"/>
              <w:noProof/>
              <w:sz w:val="22"/>
              <w:lang w:eastAsia="pt-BR"/>
            </w:rPr>
          </w:pPr>
          <w:hyperlink w:anchor="_Toc143264497" w:history="1">
            <w:r w:rsidR="00315D79" w:rsidRPr="00EF5C18">
              <w:rPr>
                <w:rStyle w:val="Hyperlink"/>
                <w:noProof/>
              </w:rPr>
              <w:t>CONCLUSÃO</w:t>
            </w:r>
            <w:r w:rsidR="00315D79">
              <w:rPr>
                <w:noProof/>
                <w:webHidden/>
              </w:rPr>
              <w:tab/>
            </w:r>
            <w:r w:rsidR="00315D79">
              <w:rPr>
                <w:noProof/>
                <w:webHidden/>
              </w:rPr>
              <w:fldChar w:fldCharType="begin"/>
            </w:r>
            <w:r w:rsidR="00315D79">
              <w:rPr>
                <w:noProof/>
                <w:webHidden/>
              </w:rPr>
              <w:instrText xml:space="preserve"> PAGEREF _Toc143264497 \h </w:instrText>
            </w:r>
            <w:r w:rsidR="00315D79">
              <w:rPr>
                <w:noProof/>
                <w:webHidden/>
              </w:rPr>
            </w:r>
            <w:r w:rsidR="00315D79">
              <w:rPr>
                <w:noProof/>
                <w:webHidden/>
              </w:rPr>
              <w:fldChar w:fldCharType="separate"/>
            </w:r>
            <w:r>
              <w:rPr>
                <w:noProof/>
                <w:webHidden/>
              </w:rPr>
              <w:t>65</w:t>
            </w:r>
            <w:r w:rsidR="00315D79">
              <w:rPr>
                <w:noProof/>
                <w:webHidden/>
              </w:rPr>
              <w:fldChar w:fldCharType="end"/>
            </w:r>
          </w:hyperlink>
        </w:p>
        <w:p w14:paraId="18A0E4B7" w14:textId="2AB27F71" w:rsidR="00315D79" w:rsidRDefault="006043CA">
          <w:pPr>
            <w:pStyle w:val="Sumrio1"/>
            <w:rPr>
              <w:rFonts w:asciiTheme="minorHAnsi" w:eastAsiaTheme="minorEastAsia" w:hAnsiTheme="minorHAnsi" w:cstheme="minorBidi"/>
              <w:noProof/>
              <w:sz w:val="22"/>
              <w:lang w:eastAsia="pt-BR"/>
            </w:rPr>
          </w:pPr>
          <w:hyperlink w:anchor="_Toc143264498" w:history="1">
            <w:r w:rsidR="00315D79" w:rsidRPr="00EF5C18">
              <w:rPr>
                <w:rStyle w:val="Hyperlink"/>
                <w:noProof/>
              </w:rPr>
              <w:t>REFERÊNCIAS</w:t>
            </w:r>
            <w:r w:rsidR="00315D79">
              <w:rPr>
                <w:noProof/>
                <w:webHidden/>
              </w:rPr>
              <w:tab/>
            </w:r>
            <w:r w:rsidR="00315D79">
              <w:rPr>
                <w:noProof/>
                <w:webHidden/>
              </w:rPr>
              <w:fldChar w:fldCharType="begin"/>
            </w:r>
            <w:r w:rsidR="00315D79">
              <w:rPr>
                <w:noProof/>
                <w:webHidden/>
              </w:rPr>
              <w:instrText xml:space="preserve"> PAGEREF _Toc143264498 \h </w:instrText>
            </w:r>
            <w:r w:rsidR="00315D79">
              <w:rPr>
                <w:noProof/>
                <w:webHidden/>
              </w:rPr>
            </w:r>
            <w:r w:rsidR="00315D79">
              <w:rPr>
                <w:noProof/>
                <w:webHidden/>
              </w:rPr>
              <w:fldChar w:fldCharType="separate"/>
            </w:r>
            <w:r>
              <w:rPr>
                <w:noProof/>
                <w:webHidden/>
              </w:rPr>
              <w:t>67</w:t>
            </w:r>
            <w:r w:rsidR="00315D79">
              <w:rPr>
                <w:noProof/>
                <w:webHidden/>
              </w:rPr>
              <w:fldChar w:fldCharType="end"/>
            </w:r>
          </w:hyperlink>
        </w:p>
        <w:p w14:paraId="6F730EDA" w14:textId="6BDF066F" w:rsidR="00315D79" w:rsidRDefault="006043CA">
          <w:pPr>
            <w:pStyle w:val="Sumrio1"/>
            <w:rPr>
              <w:rFonts w:asciiTheme="minorHAnsi" w:eastAsiaTheme="minorEastAsia" w:hAnsiTheme="minorHAnsi" w:cstheme="minorBidi"/>
              <w:noProof/>
              <w:sz w:val="22"/>
              <w:lang w:eastAsia="pt-BR"/>
            </w:rPr>
          </w:pPr>
          <w:hyperlink w:anchor="_Toc143264499" w:history="1">
            <w:r w:rsidR="00315D79" w:rsidRPr="00EF5C18">
              <w:rPr>
                <w:rStyle w:val="Hyperlink"/>
                <w:noProof/>
              </w:rPr>
              <w:t>ANEXO A – PLANO DE ESTUDOS, 1º TRIMESTRE</w:t>
            </w:r>
            <w:r w:rsidR="00315D79">
              <w:rPr>
                <w:noProof/>
                <w:webHidden/>
              </w:rPr>
              <w:tab/>
            </w:r>
            <w:r w:rsidR="00315D79">
              <w:rPr>
                <w:noProof/>
                <w:webHidden/>
              </w:rPr>
              <w:fldChar w:fldCharType="begin"/>
            </w:r>
            <w:r w:rsidR="00315D79">
              <w:rPr>
                <w:noProof/>
                <w:webHidden/>
              </w:rPr>
              <w:instrText xml:space="preserve"> PAGEREF _Toc143264499 \h </w:instrText>
            </w:r>
            <w:r w:rsidR="00315D79">
              <w:rPr>
                <w:noProof/>
                <w:webHidden/>
              </w:rPr>
            </w:r>
            <w:r w:rsidR="00315D79">
              <w:rPr>
                <w:noProof/>
                <w:webHidden/>
              </w:rPr>
              <w:fldChar w:fldCharType="separate"/>
            </w:r>
            <w:r>
              <w:rPr>
                <w:noProof/>
                <w:webHidden/>
              </w:rPr>
              <w:t>73</w:t>
            </w:r>
            <w:r w:rsidR="00315D79">
              <w:rPr>
                <w:noProof/>
                <w:webHidden/>
              </w:rPr>
              <w:fldChar w:fldCharType="end"/>
            </w:r>
          </w:hyperlink>
        </w:p>
        <w:p w14:paraId="2C0DC140" w14:textId="2C7AF3D0" w:rsidR="00315D79" w:rsidRDefault="006043CA">
          <w:pPr>
            <w:pStyle w:val="Sumrio1"/>
            <w:rPr>
              <w:rFonts w:asciiTheme="minorHAnsi" w:eastAsiaTheme="minorEastAsia" w:hAnsiTheme="minorHAnsi" w:cstheme="minorBidi"/>
              <w:noProof/>
              <w:sz w:val="22"/>
              <w:lang w:eastAsia="pt-BR"/>
            </w:rPr>
          </w:pPr>
          <w:hyperlink w:anchor="_Toc143264500" w:history="1">
            <w:r w:rsidR="00315D79" w:rsidRPr="00EF5C18">
              <w:rPr>
                <w:rStyle w:val="Hyperlink"/>
                <w:noProof/>
              </w:rPr>
              <w:t>ANEXO B – PLANO DE ESTUDOS, 2º TRIMESTRE</w:t>
            </w:r>
            <w:r w:rsidR="00315D79">
              <w:rPr>
                <w:noProof/>
                <w:webHidden/>
              </w:rPr>
              <w:tab/>
            </w:r>
            <w:r w:rsidR="00315D79">
              <w:rPr>
                <w:noProof/>
                <w:webHidden/>
              </w:rPr>
              <w:fldChar w:fldCharType="begin"/>
            </w:r>
            <w:r w:rsidR="00315D79">
              <w:rPr>
                <w:noProof/>
                <w:webHidden/>
              </w:rPr>
              <w:instrText xml:space="preserve"> PAGEREF _Toc143264500 \h </w:instrText>
            </w:r>
            <w:r w:rsidR="00315D79">
              <w:rPr>
                <w:noProof/>
                <w:webHidden/>
              </w:rPr>
            </w:r>
            <w:r w:rsidR="00315D79">
              <w:rPr>
                <w:noProof/>
                <w:webHidden/>
              </w:rPr>
              <w:fldChar w:fldCharType="separate"/>
            </w:r>
            <w:r>
              <w:rPr>
                <w:noProof/>
                <w:webHidden/>
              </w:rPr>
              <w:t>74</w:t>
            </w:r>
            <w:r w:rsidR="00315D79">
              <w:rPr>
                <w:noProof/>
                <w:webHidden/>
              </w:rPr>
              <w:fldChar w:fldCharType="end"/>
            </w:r>
          </w:hyperlink>
        </w:p>
        <w:p w14:paraId="26BB7810" w14:textId="7DB46C08" w:rsidR="00315D79" w:rsidRDefault="006043CA">
          <w:pPr>
            <w:pStyle w:val="Sumrio1"/>
            <w:rPr>
              <w:rFonts w:asciiTheme="minorHAnsi" w:eastAsiaTheme="minorEastAsia" w:hAnsiTheme="minorHAnsi" w:cstheme="minorBidi"/>
              <w:noProof/>
              <w:sz w:val="22"/>
              <w:lang w:eastAsia="pt-BR"/>
            </w:rPr>
          </w:pPr>
          <w:hyperlink w:anchor="_Toc143264501" w:history="1">
            <w:r w:rsidR="00315D79" w:rsidRPr="00EF5C18">
              <w:rPr>
                <w:rStyle w:val="Hyperlink"/>
                <w:noProof/>
              </w:rPr>
              <w:t>ANEXO C – PLANO DE ESTUDOS, 2º TRIMESTRE</w:t>
            </w:r>
            <w:r w:rsidR="00315D79">
              <w:rPr>
                <w:noProof/>
                <w:webHidden/>
              </w:rPr>
              <w:tab/>
            </w:r>
            <w:r w:rsidR="00315D79">
              <w:rPr>
                <w:noProof/>
                <w:webHidden/>
              </w:rPr>
              <w:fldChar w:fldCharType="begin"/>
            </w:r>
            <w:r w:rsidR="00315D79">
              <w:rPr>
                <w:noProof/>
                <w:webHidden/>
              </w:rPr>
              <w:instrText xml:space="preserve"> PAGEREF _Toc143264501 \h </w:instrText>
            </w:r>
            <w:r w:rsidR="00315D79">
              <w:rPr>
                <w:noProof/>
                <w:webHidden/>
              </w:rPr>
            </w:r>
            <w:r w:rsidR="00315D79">
              <w:rPr>
                <w:noProof/>
                <w:webHidden/>
              </w:rPr>
              <w:fldChar w:fldCharType="separate"/>
            </w:r>
            <w:r>
              <w:rPr>
                <w:noProof/>
                <w:webHidden/>
              </w:rPr>
              <w:t>75</w:t>
            </w:r>
            <w:r w:rsidR="00315D79">
              <w:rPr>
                <w:noProof/>
                <w:webHidden/>
              </w:rPr>
              <w:fldChar w:fldCharType="end"/>
            </w:r>
          </w:hyperlink>
        </w:p>
        <w:p w14:paraId="1611BDEC" w14:textId="00F9C00E" w:rsidR="00B03FD1" w:rsidRDefault="00B03FD1" w:rsidP="00B03FD1">
          <w:pPr>
            <w:spacing w:after="0" w:line="360" w:lineRule="auto"/>
          </w:pPr>
          <w:r>
            <w:rPr>
              <w:b/>
              <w:bCs/>
            </w:rPr>
            <w:fldChar w:fldCharType="end"/>
          </w:r>
        </w:p>
      </w:sdtContent>
    </w:sdt>
    <w:p w14:paraId="2A6C827C" w14:textId="77777777" w:rsidR="00B03FD1" w:rsidRPr="00B03FD1" w:rsidRDefault="00B03FD1" w:rsidP="00B03FD1">
      <w:pPr>
        <w:spacing w:line="360" w:lineRule="auto"/>
        <w:jc w:val="center"/>
      </w:pPr>
    </w:p>
    <w:p w14:paraId="318E2085" w14:textId="77777777" w:rsidR="000A2BAF" w:rsidRDefault="000A2BAF" w:rsidP="000A2BAF">
      <w:pPr>
        <w:widowControl w:val="0"/>
        <w:spacing w:before="100" w:beforeAutospacing="1" w:after="100" w:afterAutospacing="1" w:line="360" w:lineRule="auto"/>
        <w:contextualSpacing/>
        <w:jc w:val="both"/>
        <w:rPr>
          <w:szCs w:val="24"/>
        </w:rPr>
      </w:pPr>
    </w:p>
    <w:p w14:paraId="34825247" w14:textId="77777777" w:rsidR="000A2BAF" w:rsidRDefault="000A2BAF" w:rsidP="000A2BAF">
      <w:pPr>
        <w:widowControl w:val="0"/>
        <w:spacing w:before="100" w:beforeAutospacing="1" w:after="100" w:afterAutospacing="1" w:line="360" w:lineRule="auto"/>
        <w:contextualSpacing/>
        <w:jc w:val="both"/>
        <w:rPr>
          <w:szCs w:val="24"/>
        </w:rPr>
      </w:pPr>
    </w:p>
    <w:p w14:paraId="069B3DF8" w14:textId="41327EC0" w:rsidR="000A2BAF" w:rsidRDefault="000A2BAF" w:rsidP="000A2BAF">
      <w:pPr>
        <w:widowControl w:val="0"/>
        <w:spacing w:before="100" w:beforeAutospacing="1" w:after="100" w:afterAutospacing="1" w:line="360" w:lineRule="auto"/>
        <w:contextualSpacing/>
        <w:jc w:val="both"/>
        <w:rPr>
          <w:szCs w:val="24"/>
        </w:rPr>
      </w:pPr>
    </w:p>
    <w:p w14:paraId="208FC324" w14:textId="77777777" w:rsidR="000A2BAF" w:rsidRDefault="000A2BAF" w:rsidP="00315D79">
      <w:pPr>
        <w:widowControl w:val="0"/>
        <w:spacing w:before="100" w:beforeAutospacing="1" w:after="100" w:afterAutospacing="1" w:line="360" w:lineRule="auto"/>
        <w:contextualSpacing/>
        <w:jc w:val="both"/>
        <w:rPr>
          <w:szCs w:val="24"/>
        </w:rPr>
      </w:pPr>
    </w:p>
    <w:p w14:paraId="0CA51436" w14:textId="77777777" w:rsidR="000A2BAF" w:rsidRDefault="000A2BAF" w:rsidP="000A2BAF">
      <w:pPr>
        <w:widowControl w:val="0"/>
        <w:spacing w:before="100" w:beforeAutospacing="1" w:after="100" w:afterAutospacing="1" w:line="360" w:lineRule="auto"/>
        <w:contextualSpacing/>
        <w:jc w:val="both"/>
        <w:rPr>
          <w:szCs w:val="24"/>
        </w:rPr>
      </w:pPr>
    </w:p>
    <w:p w14:paraId="07DE3D8B" w14:textId="77777777" w:rsidR="00315D79" w:rsidRDefault="00315D79" w:rsidP="00315D79">
      <w:pPr>
        <w:spacing w:before="100" w:beforeAutospacing="1" w:after="100" w:afterAutospacing="1" w:line="240" w:lineRule="auto"/>
        <w:ind w:left="2268"/>
        <w:jc w:val="both"/>
        <w:sectPr w:rsidR="00315D79" w:rsidSect="001B7A0C">
          <w:headerReference w:type="default" r:id="rId8"/>
          <w:pgSz w:w="11906" w:h="16838"/>
          <w:pgMar w:top="1701" w:right="1134" w:bottom="1134" w:left="1701" w:header="709" w:footer="709" w:gutter="0"/>
          <w:pgNumType w:start="0"/>
          <w:cols w:space="708"/>
          <w:docGrid w:linePitch="360"/>
        </w:sectPr>
      </w:pPr>
    </w:p>
    <w:p w14:paraId="3405092D" w14:textId="6789A187" w:rsidR="000A2BAF" w:rsidRDefault="000A2BAF" w:rsidP="00E12D9A">
      <w:pPr>
        <w:pStyle w:val="Ttulo1"/>
        <w:jc w:val="center"/>
      </w:pPr>
      <w:bookmarkStart w:id="1" w:name="_Toc143264484"/>
      <w:r w:rsidRPr="000C5C08">
        <w:lastRenderedPageBreak/>
        <w:t>INTRODUÇÃO</w:t>
      </w:r>
      <w:bookmarkEnd w:id="1"/>
    </w:p>
    <w:p w14:paraId="403DC79C" w14:textId="77777777" w:rsidR="000A2BAF" w:rsidRPr="000C5C08" w:rsidRDefault="000A2BAF" w:rsidP="00E12D9A">
      <w:pPr>
        <w:spacing w:after="0" w:line="360" w:lineRule="auto"/>
      </w:pPr>
    </w:p>
    <w:p w14:paraId="1D1F715C" w14:textId="77777777" w:rsidR="000A2BAF" w:rsidRPr="000C5C08" w:rsidRDefault="000A2BAF" w:rsidP="00E12D9A">
      <w:pPr>
        <w:spacing w:after="0" w:line="360" w:lineRule="auto"/>
        <w:jc w:val="both"/>
        <w:rPr>
          <w:szCs w:val="24"/>
        </w:rPr>
      </w:pPr>
      <w:r w:rsidRPr="000C5C08">
        <w:tab/>
      </w:r>
      <w:r w:rsidRPr="000C5C08">
        <w:rPr>
          <w:szCs w:val="24"/>
        </w:rPr>
        <w:t>A Constituição Federal promulgada em 1988 estabelece o Estado sob diretrizes laicas. D</w:t>
      </w:r>
      <w:r>
        <w:rPr>
          <w:szCs w:val="24"/>
        </w:rPr>
        <w:t>a</w:t>
      </w:r>
      <w:r w:rsidRPr="000C5C08">
        <w:rPr>
          <w:szCs w:val="24"/>
        </w:rPr>
        <w:t xml:space="preserve"> mesma forma, positiva a liberdade de crença e o respeito às múltiplas formas de denominações religiosas que podem vir a manifestar-se em um país cuja diversidade cultural se constitui enquanto um dos traços definitivo</w:t>
      </w:r>
      <w:r>
        <w:rPr>
          <w:szCs w:val="24"/>
        </w:rPr>
        <w:t>s</w:t>
      </w:r>
      <w:r w:rsidRPr="000C5C08">
        <w:rPr>
          <w:szCs w:val="24"/>
        </w:rPr>
        <w:t xml:space="preserve"> da população.</w:t>
      </w:r>
    </w:p>
    <w:p w14:paraId="5A4C870D" w14:textId="77777777" w:rsidR="000A2BAF" w:rsidRPr="000C5C08" w:rsidRDefault="000A2BAF" w:rsidP="00E12D9A">
      <w:pPr>
        <w:spacing w:after="0" w:line="360" w:lineRule="auto"/>
        <w:ind w:firstLine="708"/>
        <w:jc w:val="both"/>
        <w:rPr>
          <w:szCs w:val="24"/>
        </w:rPr>
      </w:pPr>
      <w:r w:rsidRPr="000C5C08">
        <w:rPr>
          <w:szCs w:val="24"/>
        </w:rPr>
        <w:t xml:space="preserve">Neste mesmo sentido, instrumentos jurídicos posteriores, tais quais a Lei 9.394, de 20 de dezembro de 1996 (Lei </w:t>
      </w:r>
      <w:r>
        <w:rPr>
          <w:szCs w:val="24"/>
        </w:rPr>
        <w:t xml:space="preserve">de </w:t>
      </w:r>
      <w:r w:rsidRPr="000C5C08">
        <w:rPr>
          <w:szCs w:val="24"/>
        </w:rPr>
        <w:t xml:space="preserve">Diretrizes e Bases da Educação Nacional) dispõem que, </w:t>
      </w:r>
      <w:r>
        <w:rPr>
          <w:szCs w:val="24"/>
        </w:rPr>
        <w:t>no que se refere à</w:t>
      </w:r>
      <w:r w:rsidRPr="000C5C08">
        <w:rPr>
          <w:szCs w:val="24"/>
        </w:rPr>
        <w:t xml:space="preserve"> educação, o Ensino Religioso deverá pautar-se em valores como respeito </w:t>
      </w:r>
      <w:r>
        <w:rPr>
          <w:szCs w:val="24"/>
        </w:rPr>
        <w:t>à diversidade cultural e religiosa</w:t>
      </w:r>
      <w:r w:rsidRPr="000C5C08">
        <w:rPr>
          <w:szCs w:val="24"/>
        </w:rPr>
        <w:t xml:space="preserve">. A Base Nacional Comum Curricular, datada de 2018, por sua vez, encontra paridade ao dispositivo jurídico quando articula </w:t>
      </w:r>
      <w:r>
        <w:rPr>
          <w:szCs w:val="24"/>
        </w:rPr>
        <w:t>o ensino</w:t>
      </w:r>
      <w:r w:rsidRPr="000C5C08">
        <w:rPr>
          <w:szCs w:val="24"/>
        </w:rPr>
        <w:t xml:space="preserve"> d</w:t>
      </w:r>
      <w:r>
        <w:rPr>
          <w:szCs w:val="24"/>
        </w:rPr>
        <w:t>o componente curricular</w:t>
      </w:r>
      <w:r w:rsidRPr="000C5C08">
        <w:rPr>
          <w:szCs w:val="24"/>
        </w:rPr>
        <w:t xml:space="preserve"> dentro dos parâmetros legais de laicidade, liberdade de crença e respeito à multidiversidade cultural nacional</w:t>
      </w:r>
      <w:r>
        <w:rPr>
          <w:szCs w:val="24"/>
        </w:rPr>
        <w:t>. Dessa forma, procura</w:t>
      </w:r>
      <w:r w:rsidRPr="000C5C08">
        <w:rPr>
          <w:szCs w:val="24"/>
        </w:rPr>
        <w:t xml:space="preserve"> evitar doutrinação em religi</w:t>
      </w:r>
      <w:r>
        <w:rPr>
          <w:szCs w:val="24"/>
        </w:rPr>
        <w:t>ões</w:t>
      </w:r>
      <w:r w:rsidRPr="000C5C08">
        <w:rPr>
          <w:szCs w:val="24"/>
        </w:rPr>
        <w:t xml:space="preserve"> específica</w:t>
      </w:r>
      <w:r>
        <w:rPr>
          <w:szCs w:val="24"/>
        </w:rPr>
        <w:t>s</w:t>
      </w:r>
      <w:r w:rsidRPr="000C5C08">
        <w:rPr>
          <w:szCs w:val="24"/>
        </w:rPr>
        <w:t xml:space="preserve"> e</w:t>
      </w:r>
      <w:r>
        <w:rPr>
          <w:szCs w:val="24"/>
        </w:rPr>
        <w:t>nquanto</w:t>
      </w:r>
      <w:r w:rsidRPr="000C5C08">
        <w:rPr>
          <w:szCs w:val="24"/>
        </w:rPr>
        <w:t xml:space="preserve"> </w:t>
      </w:r>
      <w:r>
        <w:rPr>
          <w:szCs w:val="24"/>
        </w:rPr>
        <w:t xml:space="preserve">proíbe </w:t>
      </w:r>
      <w:r w:rsidRPr="000C5C08">
        <w:rPr>
          <w:szCs w:val="24"/>
        </w:rPr>
        <w:t>discursos que promovam, por exemplo, intolerância religiosa ou que remetam à métodos de ensino ultrapassados, como o Catequético-Doutrinal, nas palavras de João Décio Passos.</w:t>
      </w:r>
      <w:r>
        <w:rPr>
          <w:rStyle w:val="Refdenotaderodap"/>
          <w:szCs w:val="24"/>
        </w:rPr>
        <w:footnoteReference w:id="1"/>
      </w:r>
      <w:r>
        <w:rPr>
          <w:szCs w:val="24"/>
        </w:rPr>
        <w:t xml:space="preserve"> </w:t>
      </w:r>
      <w:r w:rsidRPr="000C5C08">
        <w:rPr>
          <w:szCs w:val="24"/>
        </w:rPr>
        <w:t>É sob</w:t>
      </w:r>
      <w:r>
        <w:rPr>
          <w:szCs w:val="24"/>
        </w:rPr>
        <w:t>re</w:t>
      </w:r>
      <w:r w:rsidRPr="000C5C08">
        <w:rPr>
          <w:szCs w:val="24"/>
        </w:rPr>
        <w:t xml:space="preserve"> es</w:t>
      </w:r>
      <w:r>
        <w:rPr>
          <w:szCs w:val="24"/>
        </w:rPr>
        <w:t>t</w:t>
      </w:r>
      <w:r w:rsidRPr="000C5C08">
        <w:rPr>
          <w:szCs w:val="24"/>
        </w:rPr>
        <w:t xml:space="preserve">es aspectos que deve o Ensino Religioso ser instruído perante o Ensino Fundamental da Rede Pública, encontrando consonância </w:t>
      </w:r>
      <w:r>
        <w:rPr>
          <w:szCs w:val="24"/>
        </w:rPr>
        <w:t>nas</w:t>
      </w:r>
      <w:r w:rsidRPr="000C5C08">
        <w:rPr>
          <w:szCs w:val="24"/>
        </w:rPr>
        <w:t xml:space="preserve"> bases </w:t>
      </w:r>
      <w:r>
        <w:rPr>
          <w:szCs w:val="24"/>
        </w:rPr>
        <w:t>das Ciências das Religiões</w:t>
      </w:r>
      <w:r w:rsidRPr="000C5C08">
        <w:rPr>
          <w:szCs w:val="24"/>
        </w:rPr>
        <w:t>.</w:t>
      </w:r>
    </w:p>
    <w:p w14:paraId="44E5D324" w14:textId="77777777" w:rsidR="000A2BAF" w:rsidRPr="000C5C08" w:rsidRDefault="000A2BAF" w:rsidP="00E12D9A">
      <w:pPr>
        <w:spacing w:after="0" w:line="360" w:lineRule="auto"/>
        <w:ind w:firstLine="708"/>
        <w:jc w:val="both"/>
        <w:rPr>
          <w:szCs w:val="24"/>
        </w:rPr>
      </w:pPr>
      <w:r w:rsidRPr="000C5C08">
        <w:rPr>
          <w:szCs w:val="24"/>
        </w:rPr>
        <w:t xml:space="preserve">Não apenas regulamentado por meios estritamente legais, mas também por documentos norteadores de cunho pedagógico como a própria Base Nacional Comum Curricular, </w:t>
      </w:r>
      <w:r>
        <w:rPr>
          <w:szCs w:val="24"/>
        </w:rPr>
        <w:t>o Ensino Religioso</w:t>
      </w:r>
      <w:r w:rsidRPr="000C5C08">
        <w:rPr>
          <w:szCs w:val="24"/>
        </w:rPr>
        <w:t xml:space="preserve"> traz como único diferencial, quando compara</w:t>
      </w:r>
      <w:r>
        <w:rPr>
          <w:szCs w:val="24"/>
        </w:rPr>
        <w:t>do</w:t>
      </w:r>
      <w:r w:rsidRPr="000C5C08">
        <w:rPr>
          <w:szCs w:val="24"/>
        </w:rPr>
        <w:t xml:space="preserve"> </w:t>
      </w:r>
      <w:r>
        <w:rPr>
          <w:szCs w:val="24"/>
        </w:rPr>
        <w:t>a</w:t>
      </w:r>
      <w:r w:rsidRPr="000C5C08">
        <w:rPr>
          <w:szCs w:val="24"/>
        </w:rPr>
        <w:t xml:space="preserve"> outr</w:t>
      </w:r>
      <w:r>
        <w:rPr>
          <w:szCs w:val="24"/>
        </w:rPr>
        <w:t>o</w:t>
      </w:r>
      <w:r w:rsidRPr="000C5C08">
        <w:rPr>
          <w:szCs w:val="24"/>
        </w:rPr>
        <w:t xml:space="preserve">s </w:t>
      </w:r>
      <w:r>
        <w:rPr>
          <w:szCs w:val="24"/>
        </w:rPr>
        <w:t>componentes</w:t>
      </w:r>
      <w:r w:rsidRPr="000C5C08">
        <w:rPr>
          <w:szCs w:val="24"/>
        </w:rPr>
        <w:t xml:space="preserve"> regulamentad</w:t>
      </w:r>
      <w:r>
        <w:rPr>
          <w:szCs w:val="24"/>
        </w:rPr>
        <w:t>o</w:t>
      </w:r>
      <w:r w:rsidRPr="000C5C08">
        <w:rPr>
          <w:szCs w:val="24"/>
        </w:rPr>
        <w:t>s pelo documento, o caráter facultativo.</w:t>
      </w:r>
      <w:r w:rsidRPr="000C5C08">
        <w:rPr>
          <w:szCs w:val="24"/>
          <w:vertAlign w:val="superscript"/>
        </w:rPr>
        <w:footnoteReference w:id="2"/>
      </w:r>
      <w:r>
        <w:rPr>
          <w:szCs w:val="24"/>
        </w:rPr>
        <w:t xml:space="preserve"> </w:t>
      </w:r>
      <w:r w:rsidRPr="000C5C08">
        <w:rPr>
          <w:szCs w:val="24"/>
        </w:rPr>
        <w:t>Não obstante, em acordos de Direito Internacional celebrados com a Santa Sé</w:t>
      </w:r>
      <w:r>
        <w:rPr>
          <w:szCs w:val="24"/>
        </w:rPr>
        <w:t xml:space="preserve"> (</w:t>
      </w:r>
      <w:r w:rsidRPr="000C5C08">
        <w:rPr>
          <w:szCs w:val="24"/>
        </w:rPr>
        <w:t>entidade de jurisdição eclesiástica pertencente à Igreja Católica</w:t>
      </w:r>
      <w:r>
        <w:rPr>
          <w:szCs w:val="24"/>
        </w:rPr>
        <w:t>)</w:t>
      </w:r>
      <w:r w:rsidRPr="000C5C08">
        <w:rPr>
          <w:szCs w:val="24"/>
        </w:rPr>
        <w:t>, o Ensino Religioso passou a ser considerado pela legislação como um importante instrumento capaz de compor e formar a moral do cidadão.</w:t>
      </w:r>
      <w:r w:rsidRPr="000C5C08">
        <w:rPr>
          <w:szCs w:val="24"/>
          <w:vertAlign w:val="superscript"/>
        </w:rPr>
        <w:footnoteReference w:id="3"/>
      </w:r>
    </w:p>
    <w:p w14:paraId="3FE1E89D" w14:textId="77777777" w:rsidR="000A2BAF" w:rsidRDefault="000A2BAF" w:rsidP="00E12D9A">
      <w:pPr>
        <w:spacing w:after="0" w:line="360" w:lineRule="auto"/>
        <w:jc w:val="both"/>
        <w:rPr>
          <w:szCs w:val="24"/>
        </w:rPr>
      </w:pPr>
      <w:r w:rsidRPr="000C5C08">
        <w:rPr>
          <w:szCs w:val="24"/>
        </w:rPr>
        <w:tab/>
        <w:t>Tendo ciência de todos esses fatores, é comum que discussões que questionam a dita laicidade do Estado surjam em meios pedagógicos, jurídicos e sociais.</w:t>
      </w:r>
      <w:r w:rsidRPr="000C5C08">
        <w:rPr>
          <w:szCs w:val="24"/>
          <w:vertAlign w:val="superscript"/>
        </w:rPr>
        <w:footnoteReference w:id="4"/>
      </w:r>
      <w:r w:rsidRPr="000C5C08">
        <w:rPr>
          <w:szCs w:val="24"/>
        </w:rPr>
        <w:t xml:space="preserve"> O Ensino Religioso, enquanto </w:t>
      </w:r>
      <w:r>
        <w:rPr>
          <w:szCs w:val="24"/>
        </w:rPr>
        <w:t>componente</w:t>
      </w:r>
      <w:r w:rsidRPr="000C5C08">
        <w:rPr>
          <w:szCs w:val="24"/>
        </w:rPr>
        <w:t xml:space="preserve"> regulamentad</w:t>
      </w:r>
      <w:r>
        <w:rPr>
          <w:szCs w:val="24"/>
        </w:rPr>
        <w:t>o</w:t>
      </w:r>
      <w:r w:rsidRPr="000C5C08">
        <w:rPr>
          <w:szCs w:val="24"/>
        </w:rPr>
        <w:t xml:space="preserve"> sob o aval do Estado e parte integrante da </w:t>
      </w:r>
      <w:r>
        <w:rPr>
          <w:szCs w:val="24"/>
        </w:rPr>
        <w:t>estrutura</w:t>
      </w:r>
      <w:r w:rsidRPr="000C5C08">
        <w:rPr>
          <w:szCs w:val="24"/>
        </w:rPr>
        <w:t xml:space="preserve"> curricular de milhares de </w:t>
      </w:r>
      <w:r>
        <w:rPr>
          <w:szCs w:val="24"/>
        </w:rPr>
        <w:t>estudantes</w:t>
      </w:r>
      <w:r w:rsidRPr="000C5C08">
        <w:rPr>
          <w:szCs w:val="24"/>
        </w:rPr>
        <w:t xml:space="preserve"> da rede pública do Ensino Fundamental, não seria uma </w:t>
      </w:r>
      <w:r w:rsidRPr="000C5C08">
        <w:rPr>
          <w:szCs w:val="24"/>
        </w:rPr>
        <w:lastRenderedPageBreak/>
        <w:t>espécie de contradição às páginas da própria Constituição Federal quando fundamenta um estado laico?</w:t>
      </w:r>
      <w:r w:rsidRPr="000C5C08">
        <w:rPr>
          <w:szCs w:val="24"/>
          <w:vertAlign w:val="superscript"/>
        </w:rPr>
        <w:footnoteReference w:id="5"/>
      </w:r>
    </w:p>
    <w:p w14:paraId="58A5B563" w14:textId="77777777" w:rsidR="000A2BAF" w:rsidRPr="000C5C08" w:rsidRDefault="000A2BAF" w:rsidP="00E12D9A">
      <w:pPr>
        <w:spacing w:after="0" w:line="360" w:lineRule="auto"/>
        <w:ind w:firstLine="708"/>
        <w:jc w:val="both"/>
        <w:rPr>
          <w:szCs w:val="24"/>
        </w:rPr>
      </w:pPr>
      <w:r w:rsidRPr="000C5C08">
        <w:rPr>
          <w:szCs w:val="24"/>
        </w:rPr>
        <w:t xml:space="preserve">Neste sentido, o presente estudo </w:t>
      </w:r>
      <w:r>
        <w:rPr>
          <w:szCs w:val="24"/>
        </w:rPr>
        <w:t xml:space="preserve">procurará responder à indagação: o Ensino Religioso ministrado na Escola Estadual de Ensino Fundamental e Médio “Monsenhor Elias Tomasi”, localizada no município de Mimoso do Sul, no estado do Espírito Santo, encontra paridade com as disposições contidas na Base Nacional Comum Curricular? </w:t>
      </w:r>
    </w:p>
    <w:p w14:paraId="682C7573" w14:textId="77777777" w:rsidR="000A2BAF" w:rsidRPr="000C5C08" w:rsidRDefault="000A2BAF" w:rsidP="00E12D9A">
      <w:pPr>
        <w:spacing w:after="0" w:line="360" w:lineRule="auto"/>
        <w:jc w:val="both"/>
        <w:rPr>
          <w:szCs w:val="24"/>
        </w:rPr>
      </w:pPr>
      <w:r w:rsidRPr="000C5C08">
        <w:rPr>
          <w:szCs w:val="24"/>
        </w:rPr>
        <w:tab/>
        <w:t>A partir da referida problemática, buscaremos uma análise objetiva e clara da institucionalização d</w:t>
      </w:r>
      <w:r>
        <w:rPr>
          <w:szCs w:val="24"/>
        </w:rPr>
        <w:t xml:space="preserve">o componente </w:t>
      </w:r>
      <w:r w:rsidRPr="000C5C08">
        <w:rPr>
          <w:szCs w:val="24"/>
        </w:rPr>
        <w:t xml:space="preserve">em escolas da rede pública. De início, discorreremos um breve relato histórico baseado em informações que constam nas páginas </w:t>
      </w:r>
      <w:r>
        <w:rPr>
          <w:szCs w:val="24"/>
        </w:rPr>
        <w:t>da História</w:t>
      </w:r>
      <w:r w:rsidRPr="000C5C08">
        <w:rPr>
          <w:szCs w:val="24"/>
        </w:rPr>
        <w:t xml:space="preserve"> da Pedagogia</w:t>
      </w:r>
      <w:r>
        <w:rPr>
          <w:szCs w:val="24"/>
        </w:rPr>
        <w:t>. Estas, remontarão a</w:t>
      </w:r>
      <w:r w:rsidRPr="000C5C08">
        <w:rPr>
          <w:szCs w:val="24"/>
        </w:rPr>
        <w:t xml:space="preserve"> atos que levaram à menção do Ensino Religioso pela primeira vez no ordenamento jurídico nacional, bem como a promulgação da Constituição Federal que, por sua vez, defende um Estado laico</w:t>
      </w:r>
      <w:r>
        <w:rPr>
          <w:szCs w:val="24"/>
        </w:rPr>
        <w:t xml:space="preserve">. Em seguida, o estudo prosseguirá para a </w:t>
      </w:r>
      <w:r w:rsidRPr="000C5C08">
        <w:rPr>
          <w:szCs w:val="24"/>
        </w:rPr>
        <w:t xml:space="preserve">entrada em vigência da </w:t>
      </w:r>
      <w:r>
        <w:rPr>
          <w:szCs w:val="24"/>
        </w:rPr>
        <w:t>L</w:t>
      </w:r>
      <w:r w:rsidRPr="000C5C08">
        <w:rPr>
          <w:szCs w:val="24"/>
        </w:rPr>
        <w:t xml:space="preserve">ei de Diretrizes e Bases da Educação Nacional até, por fim, a implementação da Base Nacional Comum Curricular, </w:t>
      </w:r>
      <w:r>
        <w:rPr>
          <w:szCs w:val="24"/>
        </w:rPr>
        <w:t>no</w:t>
      </w:r>
      <w:r w:rsidRPr="000C5C08">
        <w:rPr>
          <w:szCs w:val="24"/>
        </w:rPr>
        <w:t xml:space="preserve"> ano de 2018. Acreditamos que tal introdução </w:t>
      </w:r>
      <w:r>
        <w:rPr>
          <w:szCs w:val="24"/>
        </w:rPr>
        <w:t>histórica</w:t>
      </w:r>
      <w:r w:rsidRPr="000C5C08">
        <w:rPr>
          <w:szCs w:val="24"/>
        </w:rPr>
        <w:t xml:space="preserve"> seja relevante para que o leitor tenha uma real perspectiva acerca da forma como o Ensino Religioso foi (e é) visto perante meios jurídicos e acadêmicos.</w:t>
      </w:r>
    </w:p>
    <w:p w14:paraId="0CA2987E" w14:textId="77777777" w:rsidR="000A2BAF" w:rsidRPr="000C5C08" w:rsidRDefault="000A2BAF" w:rsidP="00E12D9A">
      <w:pPr>
        <w:spacing w:after="0" w:line="360" w:lineRule="auto"/>
        <w:ind w:firstLine="708"/>
        <w:jc w:val="both"/>
        <w:rPr>
          <w:szCs w:val="24"/>
        </w:rPr>
      </w:pPr>
      <w:r w:rsidRPr="000C5C08">
        <w:rPr>
          <w:szCs w:val="24"/>
        </w:rPr>
        <w:t>Em seguida, se buscará verificar a implementação d</w:t>
      </w:r>
      <w:r>
        <w:rPr>
          <w:szCs w:val="24"/>
        </w:rPr>
        <w:t xml:space="preserve">o componente curricular </w:t>
      </w:r>
      <w:r w:rsidRPr="000C5C08">
        <w:rPr>
          <w:szCs w:val="24"/>
        </w:rPr>
        <w:t>quanto às orientações constantes na referida Base Nacional Comum Curricular e nas disposições legais previstas na Constituição Federal e Lei de Diretrizes e Bases da Educação Nacional quanto a um ensino que preza pelo respeito às diversidades e sincretismos religiosos, ao mesmo tempo em que repudia qualquer forma de proselitismo.</w:t>
      </w:r>
      <w:r w:rsidRPr="000C5C08">
        <w:rPr>
          <w:szCs w:val="24"/>
          <w:vertAlign w:val="superscript"/>
        </w:rPr>
        <w:footnoteReference w:id="6"/>
      </w:r>
    </w:p>
    <w:p w14:paraId="54C0D9D6" w14:textId="77777777" w:rsidR="000A2BAF" w:rsidRDefault="000A2BAF" w:rsidP="00E12D9A">
      <w:pPr>
        <w:spacing w:after="0" w:line="360" w:lineRule="auto"/>
        <w:jc w:val="both"/>
        <w:rPr>
          <w:szCs w:val="24"/>
        </w:rPr>
      </w:pPr>
      <w:r w:rsidRPr="000C5C08">
        <w:rPr>
          <w:szCs w:val="24"/>
        </w:rPr>
        <w:tab/>
        <w:t>Com o propósito de explicitar essa questão, partiremos para uma análise propriamente dita da aplicação d</w:t>
      </w:r>
      <w:r>
        <w:rPr>
          <w:szCs w:val="24"/>
        </w:rPr>
        <w:t xml:space="preserve">o componente </w:t>
      </w:r>
      <w:r w:rsidRPr="000C5C08">
        <w:rPr>
          <w:szCs w:val="24"/>
        </w:rPr>
        <w:t xml:space="preserve">na Escola Estadual de Ensino Fundamental e Médio “Monsenhor Elias Tomasi”, localizada em Mimoso do Sul, Espírito Santo, como uma espécie de amostra de microcosmos educacional nacional, para que, posteriormente, se trace um plano de ensino reunindo as expectativas que </w:t>
      </w:r>
      <w:r>
        <w:rPr>
          <w:szCs w:val="24"/>
        </w:rPr>
        <w:t>o componente</w:t>
      </w:r>
      <w:r w:rsidRPr="000C5C08">
        <w:rPr>
          <w:szCs w:val="24"/>
        </w:rPr>
        <w:t xml:space="preserve"> deve cobrir para estar em paridade com fundamentos como laicidade do Estado, respeito à diversidade cultural e às páginas dos supramencionados documentos pedagógicos e jurídicos.</w:t>
      </w:r>
    </w:p>
    <w:p w14:paraId="0571CC33" w14:textId="77777777" w:rsidR="000A2BAF" w:rsidRPr="000C5C08" w:rsidRDefault="000A2BAF" w:rsidP="00E12D9A">
      <w:pPr>
        <w:spacing w:after="0" w:line="360" w:lineRule="auto"/>
        <w:ind w:firstLine="708"/>
        <w:jc w:val="both"/>
        <w:rPr>
          <w:szCs w:val="24"/>
        </w:rPr>
      </w:pPr>
      <w:r>
        <w:rPr>
          <w:szCs w:val="24"/>
        </w:rPr>
        <w:t>Como objetivos, procurará analisar a</w:t>
      </w:r>
      <w:r w:rsidRPr="000C5C08">
        <w:rPr>
          <w:szCs w:val="24"/>
        </w:rPr>
        <w:t xml:space="preserve"> aplicabilidade </w:t>
      </w:r>
      <w:r>
        <w:rPr>
          <w:szCs w:val="24"/>
        </w:rPr>
        <w:t>do componente curricular</w:t>
      </w:r>
      <w:r w:rsidRPr="000C5C08">
        <w:rPr>
          <w:szCs w:val="24"/>
        </w:rPr>
        <w:t xml:space="preserve"> Ensino Religioso na </w:t>
      </w:r>
      <w:r>
        <w:rPr>
          <w:szCs w:val="24"/>
        </w:rPr>
        <w:t>referida instituição de ensino;</w:t>
      </w:r>
      <w:r w:rsidRPr="000C5C08">
        <w:rPr>
          <w:szCs w:val="24"/>
        </w:rPr>
        <w:t xml:space="preserve"> </w:t>
      </w:r>
      <w:r>
        <w:rPr>
          <w:szCs w:val="24"/>
        </w:rPr>
        <w:t>verificar</w:t>
      </w:r>
      <w:r w:rsidRPr="000C5C08">
        <w:rPr>
          <w:szCs w:val="24"/>
        </w:rPr>
        <w:t xml:space="preserve"> se atende aos pressupostos de </w:t>
      </w:r>
      <w:r>
        <w:rPr>
          <w:szCs w:val="24"/>
        </w:rPr>
        <w:t>respeito à diversidade cultural e religiosa</w:t>
      </w:r>
      <w:r w:rsidRPr="000C5C08">
        <w:rPr>
          <w:szCs w:val="24"/>
        </w:rPr>
        <w:t xml:space="preserve"> positivad</w:t>
      </w:r>
      <w:r>
        <w:rPr>
          <w:szCs w:val="24"/>
        </w:rPr>
        <w:t>a</w:t>
      </w:r>
      <w:r w:rsidRPr="000C5C08">
        <w:rPr>
          <w:szCs w:val="24"/>
        </w:rPr>
        <w:t xml:space="preserve">s nos documentos jurídicos e pedagógicos </w:t>
      </w:r>
      <w:r w:rsidRPr="000C5C08">
        <w:rPr>
          <w:szCs w:val="24"/>
        </w:rPr>
        <w:lastRenderedPageBreak/>
        <w:t>supramencionados</w:t>
      </w:r>
      <w:r>
        <w:rPr>
          <w:szCs w:val="24"/>
        </w:rPr>
        <w:t>.</w:t>
      </w:r>
      <w:r w:rsidRPr="000C5C08">
        <w:rPr>
          <w:szCs w:val="24"/>
        </w:rPr>
        <w:t xml:space="preserve"> Tendo em vista o modelo de </w:t>
      </w:r>
      <w:r>
        <w:rPr>
          <w:szCs w:val="24"/>
        </w:rPr>
        <w:t>ensino</w:t>
      </w:r>
      <w:r w:rsidRPr="000C5C08">
        <w:rPr>
          <w:szCs w:val="24"/>
        </w:rPr>
        <w:t xml:space="preserve"> constante na </w:t>
      </w:r>
      <w:r>
        <w:rPr>
          <w:szCs w:val="24"/>
        </w:rPr>
        <w:t>escola</w:t>
      </w:r>
      <w:r w:rsidRPr="000C5C08">
        <w:rPr>
          <w:szCs w:val="24"/>
        </w:rPr>
        <w:t xml:space="preserve">, tem-se </w:t>
      </w:r>
      <w:r>
        <w:rPr>
          <w:szCs w:val="24"/>
        </w:rPr>
        <w:t xml:space="preserve">uma </w:t>
      </w:r>
      <w:r w:rsidRPr="000C5C08">
        <w:rPr>
          <w:szCs w:val="24"/>
        </w:rPr>
        <w:t>amostra de um microcosmos regional, que pode refletir a realidade do Brasil como um todo, neste ponto se justificando a relevância do presente estudo.</w:t>
      </w:r>
    </w:p>
    <w:p w14:paraId="79B371C1" w14:textId="77777777" w:rsidR="000A2BAF" w:rsidRDefault="000A2BAF" w:rsidP="00E12D9A">
      <w:pPr>
        <w:spacing w:after="0" w:line="360" w:lineRule="auto"/>
        <w:ind w:firstLine="708"/>
        <w:jc w:val="both"/>
        <w:rPr>
          <w:szCs w:val="24"/>
        </w:rPr>
      </w:pPr>
      <w:r>
        <w:rPr>
          <w:szCs w:val="24"/>
        </w:rPr>
        <w:t>A</w:t>
      </w:r>
      <w:r w:rsidRPr="000C5C08">
        <w:rPr>
          <w:szCs w:val="24"/>
        </w:rPr>
        <w:t xml:space="preserve"> dissertaç</w:t>
      </w:r>
      <w:r>
        <w:rPr>
          <w:szCs w:val="24"/>
        </w:rPr>
        <w:t>ão</w:t>
      </w:r>
      <w:r w:rsidRPr="000C5C08">
        <w:rPr>
          <w:szCs w:val="24"/>
        </w:rPr>
        <w:t xml:space="preserve"> que se </w:t>
      </w:r>
      <w:r>
        <w:rPr>
          <w:szCs w:val="24"/>
        </w:rPr>
        <w:t>segue</w:t>
      </w:r>
      <w:r w:rsidRPr="000C5C08">
        <w:rPr>
          <w:szCs w:val="24"/>
        </w:rPr>
        <w:t xml:space="preserve"> utiliza-se de metodologia de pesquisa bibliográfica, por meio de obras de autores como </w:t>
      </w:r>
      <w:r w:rsidRPr="000C5C08">
        <w:t>Sérgio Luiz Azevedo</w:t>
      </w:r>
      <w:r w:rsidRPr="000C5C08">
        <w:rPr>
          <w:szCs w:val="24"/>
        </w:rPr>
        <w:t xml:space="preserve"> </w:t>
      </w:r>
      <w:r>
        <w:rPr>
          <w:szCs w:val="24"/>
        </w:rPr>
        <w:t xml:space="preserve">Junqueira </w:t>
      </w:r>
      <w:r w:rsidRPr="000C5C08">
        <w:rPr>
          <w:szCs w:val="24"/>
        </w:rPr>
        <w:t xml:space="preserve">e João Décio Passos, além da consulta em legislações que compõem o ordenamento jurídico nacional, nelas inclusas a Constituição Federal e Lei de Diretrizes e Bases da Educação Nacional, por exemplo. Também se fez uso de metodologia de pesquisa de caráter observatório, na qual debruçou-se sobre a rotina de professores e </w:t>
      </w:r>
      <w:r>
        <w:rPr>
          <w:szCs w:val="24"/>
        </w:rPr>
        <w:t>estudantes</w:t>
      </w:r>
      <w:r w:rsidRPr="000C5C08">
        <w:rPr>
          <w:szCs w:val="24"/>
        </w:rPr>
        <w:t xml:space="preserve"> matriculados na escola, com o intuito de observar a ministração das aulas de Ensino Religioso e, dessa forma, constatar se o seu </w:t>
      </w:r>
      <w:r>
        <w:rPr>
          <w:szCs w:val="24"/>
        </w:rPr>
        <w:t>ensino</w:t>
      </w:r>
      <w:r w:rsidRPr="000C5C08">
        <w:rPr>
          <w:szCs w:val="24"/>
        </w:rPr>
        <w:t xml:space="preserve"> encontra respaldo junto à Base Nacional Comum Curricular.</w:t>
      </w:r>
    </w:p>
    <w:p w14:paraId="741FDFE9" w14:textId="77777777" w:rsidR="000A2BAF" w:rsidRDefault="000A2BAF" w:rsidP="00E12D9A">
      <w:pPr>
        <w:spacing w:after="0" w:line="360" w:lineRule="auto"/>
        <w:ind w:firstLine="708"/>
        <w:jc w:val="both"/>
        <w:rPr>
          <w:szCs w:val="24"/>
        </w:rPr>
      </w:pPr>
    </w:p>
    <w:p w14:paraId="05DDF5F1" w14:textId="77777777" w:rsidR="000A2BAF" w:rsidRDefault="000A2BAF" w:rsidP="00E12D9A">
      <w:pPr>
        <w:spacing w:after="0" w:line="360" w:lineRule="auto"/>
        <w:ind w:firstLine="708"/>
        <w:jc w:val="both"/>
        <w:rPr>
          <w:szCs w:val="24"/>
        </w:rPr>
      </w:pPr>
    </w:p>
    <w:p w14:paraId="2F30E19D" w14:textId="77777777" w:rsidR="000A2BAF" w:rsidRDefault="000A2BAF" w:rsidP="00E12D9A">
      <w:pPr>
        <w:spacing w:after="0" w:line="360" w:lineRule="auto"/>
        <w:ind w:firstLine="708"/>
        <w:jc w:val="both"/>
        <w:rPr>
          <w:szCs w:val="24"/>
        </w:rPr>
      </w:pPr>
    </w:p>
    <w:p w14:paraId="014C0D52" w14:textId="77777777" w:rsidR="000A2BAF" w:rsidRDefault="000A2BAF" w:rsidP="00E12D9A">
      <w:pPr>
        <w:spacing w:after="0" w:line="360" w:lineRule="auto"/>
        <w:ind w:firstLine="708"/>
        <w:jc w:val="both"/>
        <w:rPr>
          <w:szCs w:val="24"/>
        </w:rPr>
      </w:pPr>
    </w:p>
    <w:p w14:paraId="5DA7A8A0" w14:textId="77777777" w:rsidR="000A2BAF" w:rsidRDefault="000A2BAF" w:rsidP="00E12D9A">
      <w:pPr>
        <w:spacing w:after="0" w:line="360" w:lineRule="auto"/>
        <w:ind w:firstLine="708"/>
        <w:jc w:val="both"/>
        <w:rPr>
          <w:szCs w:val="24"/>
        </w:rPr>
      </w:pPr>
    </w:p>
    <w:p w14:paraId="03FCF7EB" w14:textId="77777777" w:rsidR="000A2BAF" w:rsidRDefault="000A2BAF" w:rsidP="00E12D9A">
      <w:pPr>
        <w:spacing w:after="0" w:line="360" w:lineRule="auto"/>
        <w:ind w:firstLine="708"/>
        <w:jc w:val="both"/>
        <w:rPr>
          <w:szCs w:val="24"/>
        </w:rPr>
      </w:pPr>
    </w:p>
    <w:p w14:paraId="1ABF9FA1" w14:textId="77777777" w:rsidR="000A2BAF" w:rsidRDefault="000A2BAF" w:rsidP="00E12D9A">
      <w:pPr>
        <w:spacing w:after="0" w:line="360" w:lineRule="auto"/>
        <w:ind w:firstLine="708"/>
        <w:jc w:val="both"/>
        <w:rPr>
          <w:szCs w:val="24"/>
        </w:rPr>
      </w:pPr>
    </w:p>
    <w:p w14:paraId="445BB23D" w14:textId="77777777" w:rsidR="000A2BAF" w:rsidRDefault="000A2BAF" w:rsidP="00E12D9A">
      <w:pPr>
        <w:spacing w:after="0" w:line="360" w:lineRule="auto"/>
        <w:ind w:firstLine="708"/>
        <w:jc w:val="both"/>
        <w:rPr>
          <w:szCs w:val="24"/>
        </w:rPr>
      </w:pPr>
    </w:p>
    <w:p w14:paraId="0CD1A455" w14:textId="77777777" w:rsidR="000A2BAF" w:rsidRDefault="000A2BAF" w:rsidP="00E12D9A">
      <w:pPr>
        <w:spacing w:after="0" w:line="360" w:lineRule="auto"/>
        <w:ind w:firstLine="708"/>
        <w:jc w:val="both"/>
        <w:rPr>
          <w:szCs w:val="24"/>
        </w:rPr>
      </w:pPr>
    </w:p>
    <w:p w14:paraId="619A0002" w14:textId="77777777" w:rsidR="000A2BAF" w:rsidRDefault="000A2BAF" w:rsidP="00E12D9A">
      <w:pPr>
        <w:spacing w:after="0" w:line="360" w:lineRule="auto"/>
        <w:ind w:firstLine="708"/>
        <w:jc w:val="both"/>
        <w:rPr>
          <w:szCs w:val="24"/>
        </w:rPr>
      </w:pPr>
    </w:p>
    <w:p w14:paraId="6BFF303B" w14:textId="77777777" w:rsidR="000A2BAF" w:rsidRDefault="000A2BAF" w:rsidP="00E12D9A">
      <w:pPr>
        <w:spacing w:after="0" w:line="360" w:lineRule="auto"/>
        <w:ind w:firstLine="708"/>
        <w:jc w:val="both"/>
        <w:rPr>
          <w:szCs w:val="24"/>
        </w:rPr>
      </w:pPr>
    </w:p>
    <w:p w14:paraId="37EA29AA" w14:textId="77777777" w:rsidR="000A2BAF" w:rsidRDefault="000A2BAF" w:rsidP="00E12D9A">
      <w:pPr>
        <w:spacing w:after="0" w:line="360" w:lineRule="auto"/>
        <w:ind w:firstLine="708"/>
        <w:jc w:val="both"/>
        <w:rPr>
          <w:szCs w:val="24"/>
        </w:rPr>
      </w:pPr>
    </w:p>
    <w:p w14:paraId="2D4D3DB2" w14:textId="77777777" w:rsidR="000A2BAF" w:rsidRDefault="000A2BAF" w:rsidP="00E12D9A">
      <w:pPr>
        <w:spacing w:after="0" w:line="360" w:lineRule="auto"/>
        <w:ind w:firstLine="708"/>
        <w:jc w:val="both"/>
        <w:rPr>
          <w:szCs w:val="24"/>
        </w:rPr>
      </w:pPr>
    </w:p>
    <w:p w14:paraId="07448E77" w14:textId="77777777" w:rsidR="000A2BAF" w:rsidRDefault="000A2BAF" w:rsidP="00E12D9A">
      <w:pPr>
        <w:spacing w:after="0" w:line="360" w:lineRule="auto"/>
        <w:ind w:firstLine="708"/>
        <w:jc w:val="both"/>
        <w:rPr>
          <w:szCs w:val="24"/>
        </w:rPr>
      </w:pPr>
    </w:p>
    <w:p w14:paraId="6C1A1291" w14:textId="77777777" w:rsidR="000A2BAF" w:rsidRDefault="000A2BAF" w:rsidP="00E12D9A">
      <w:pPr>
        <w:spacing w:after="0" w:line="360" w:lineRule="auto"/>
        <w:ind w:firstLine="708"/>
        <w:jc w:val="both"/>
        <w:rPr>
          <w:szCs w:val="24"/>
        </w:rPr>
      </w:pPr>
    </w:p>
    <w:p w14:paraId="3F472C60" w14:textId="77777777" w:rsidR="000A2BAF" w:rsidRDefault="000A2BAF" w:rsidP="00E12D9A">
      <w:pPr>
        <w:spacing w:after="0" w:line="360" w:lineRule="auto"/>
        <w:ind w:firstLine="708"/>
        <w:jc w:val="both"/>
        <w:rPr>
          <w:szCs w:val="24"/>
        </w:rPr>
      </w:pPr>
    </w:p>
    <w:p w14:paraId="54F02028" w14:textId="77777777" w:rsidR="000A2BAF" w:rsidRDefault="000A2BAF" w:rsidP="00E12D9A">
      <w:pPr>
        <w:spacing w:after="0" w:line="360" w:lineRule="auto"/>
        <w:ind w:firstLine="708"/>
        <w:jc w:val="both"/>
        <w:rPr>
          <w:szCs w:val="24"/>
        </w:rPr>
      </w:pPr>
    </w:p>
    <w:p w14:paraId="287E47B4" w14:textId="77777777" w:rsidR="000A2BAF" w:rsidRDefault="000A2BAF" w:rsidP="00E12D9A">
      <w:pPr>
        <w:spacing w:after="0" w:line="360" w:lineRule="auto"/>
        <w:ind w:firstLine="708"/>
        <w:jc w:val="both"/>
        <w:rPr>
          <w:szCs w:val="24"/>
        </w:rPr>
      </w:pPr>
    </w:p>
    <w:p w14:paraId="7679CCE2" w14:textId="77777777" w:rsidR="00534EBC" w:rsidRDefault="00534EBC" w:rsidP="00E12D9A">
      <w:pPr>
        <w:spacing w:after="0" w:line="360" w:lineRule="auto"/>
        <w:ind w:left="2268"/>
        <w:jc w:val="both"/>
        <w:rPr>
          <w:szCs w:val="24"/>
        </w:rPr>
      </w:pPr>
      <w:r>
        <w:rPr>
          <w:szCs w:val="24"/>
        </w:rPr>
        <w:br w:type="page"/>
      </w:r>
    </w:p>
    <w:p w14:paraId="7B6906C2" w14:textId="45E341EB" w:rsidR="00534EBC" w:rsidRDefault="000A2BAF" w:rsidP="00E12D9A">
      <w:pPr>
        <w:pStyle w:val="Ttulo1"/>
      </w:pPr>
      <w:bookmarkStart w:id="2" w:name="_Toc143264485"/>
      <w:r w:rsidRPr="000C5C08">
        <w:lastRenderedPageBreak/>
        <w:t>1 A INSERÇÃO DO ENSINO RELIGIOSO NAS ESCOLAS PÚBLICAS BRASILEIRAS</w:t>
      </w:r>
      <w:bookmarkEnd w:id="2"/>
    </w:p>
    <w:p w14:paraId="3A649E8D" w14:textId="77777777" w:rsidR="00A050F7" w:rsidRPr="00A050F7" w:rsidRDefault="00A050F7" w:rsidP="00E12D9A">
      <w:pPr>
        <w:spacing w:after="0" w:line="360" w:lineRule="auto"/>
      </w:pPr>
    </w:p>
    <w:p w14:paraId="5B59E9B0" w14:textId="2918F52E" w:rsidR="000A2BAF" w:rsidRDefault="000A2BAF" w:rsidP="00E12D9A">
      <w:pPr>
        <w:spacing w:after="0" w:line="360" w:lineRule="auto"/>
        <w:ind w:firstLine="709"/>
        <w:jc w:val="both"/>
        <w:rPr>
          <w:szCs w:val="24"/>
        </w:rPr>
      </w:pPr>
      <w:r w:rsidRPr="000C5C08">
        <w:rPr>
          <w:szCs w:val="24"/>
        </w:rPr>
        <w:t xml:space="preserve">O Ensino Religioso é </w:t>
      </w:r>
      <w:r>
        <w:rPr>
          <w:szCs w:val="24"/>
        </w:rPr>
        <w:t>um componente curricular</w:t>
      </w:r>
      <w:r w:rsidRPr="000C5C08">
        <w:rPr>
          <w:szCs w:val="24"/>
        </w:rPr>
        <w:t xml:space="preserve"> que integra a </w:t>
      </w:r>
      <w:r>
        <w:rPr>
          <w:szCs w:val="24"/>
        </w:rPr>
        <w:t>estrutura</w:t>
      </w:r>
      <w:r w:rsidRPr="000C5C08">
        <w:rPr>
          <w:szCs w:val="24"/>
        </w:rPr>
        <w:t xml:space="preserve"> de </w:t>
      </w:r>
      <w:r>
        <w:rPr>
          <w:szCs w:val="24"/>
        </w:rPr>
        <w:t>estudantes</w:t>
      </w:r>
      <w:r w:rsidRPr="000C5C08">
        <w:rPr>
          <w:szCs w:val="24"/>
        </w:rPr>
        <w:t xml:space="preserve"> que frequentam escolas de Ensino Fundamental da </w:t>
      </w:r>
      <w:r>
        <w:rPr>
          <w:szCs w:val="24"/>
        </w:rPr>
        <w:t>R</w:t>
      </w:r>
      <w:r w:rsidRPr="000C5C08">
        <w:rPr>
          <w:szCs w:val="24"/>
        </w:rPr>
        <w:t xml:space="preserve">ede </w:t>
      </w:r>
      <w:r>
        <w:rPr>
          <w:szCs w:val="24"/>
        </w:rPr>
        <w:t>P</w:t>
      </w:r>
      <w:r w:rsidRPr="000C5C08">
        <w:rPr>
          <w:szCs w:val="24"/>
        </w:rPr>
        <w:t>ública. Tratada por instrumentos jurídicos tais quais a Lei de Diretrizes e Bases da Educação Nacional</w:t>
      </w:r>
      <w:r>
        <w:rPr>
          <w:szCs w:val="24"/>
        </w:rPr>
        <w:t>, a BNCC</w:t>
      </w:r>
      <w:r w:rsidRPr="000C5C08">
        <w:rPr>
          <w:szCs w:val="24"/>
        </w:rPr>
        <w:t xml:space="preserve"> e a própria Constituição Federal como </w:t>
      </w:r>
      <w:r>
        <w:rPr>
          <w:szCs w:val="24"/>
        </w:rPr>
        <w:t>componente</w:t>
      </w:r>
      <w:r w:rsidRPr="000C5C08">
        <w:rPr>
          <w:szCs w:val="24"/>
        </w:rPr>
        <w:t xml:space="preserve"> constituinte de horário normal, em situação de igualdade a tantas outras que são lecionadas no ambiente estudantil, a legislação prevê um ensino ausente de proselitismos.</w:t>
      </w:r>
      <w:r w:rsidRPr="000C5C08">
        <w:rPr>
          <w:szCs w:val="24"/>
          <w:vertAlign w:val="superscript"/>
        </w:rPr>
        <w:footnoteReference w:id="7"/>
      </w:r>
    </w:p>
    <w:p w14:paraId="3D829CA2" w14:textId="77777777" w:rsidR="00A050F7" w:rsidRDefault="00A050F7" w:rsidP="00E12D9A">
      <w:pPr>
        <w:spacing w:after="0" w:line="360" w:lineRule="auto"/>
        <w:ind w:firstLine="709"/>
        <w:jc w:val="both"/>
        <w:rPr>
          <w:szCs w:val="24"/>
        </w:rPr>
      </w:pPr>
    </w:p>
    <w:p w14:paraId="2366F7BB" w14:textId="42B25E60" w:rsidR="000A2BAF" w:rsidRDefault="000A2BAF" w:rsidP="00E12D9A">
      <w:pPr>
        <w:pStyle w:val="Ttulo1"/>
        <w:numPr>
          <w:ilvl w:val="1"/>
          <w:numId w:val="16"/>
        </w:numPr>
      </w:pPr>
      <w:bookmarkStart w:id="3" w:name="_Toc143264486"/>
      <w:bookmarkStart w:id="4" w:name="_Hlk103686040"/>
      <w:r w:rsidRPr="000C5C08">
        <w:t>Breve histórico das legislações acerca do Ensino Religioso</w:t>
      </w:r>
      <w:bookmarkEnd w:id="3"/>
    </w:p>
    <w:p w14:paraId="5C97B2C7" w14:textId="77777777" w:rsidR="00A050F7" w:rsidRPr="00A050F7" w:rsidRDefault="00A050F7" w:rsidP="0041728C">
      <w:pPr>
        <w:spacing w:after="0" w:line="360" w:lineRule="auto"/>
      </w:pPr>
    </w:p>
    <w:p w14:paraId="403A7EE6" w14:textId="77777777" w:rsidR="000A2BAF" w:rsidRPr="000C5C08" w:rsidRDefault="000A2BAF" w:rsidP="00E12D9A">
      <w:pPr>
        <w:spacing w:after="0" w:line="360" w:lineRule="auto"/>
        <w:ind w:firstLine="708"/>
        <w:jc w:val="both"/>
        <w:rPr>
          <w:szCs w:val="24"/>
        </w:rPr>
      </w:pPr>
      <w:r w:rsidRPr="000C5C08">
        <w:rPr>
          <w:szCs w:val="24"/>
        </w:rPr>
        <w:t>As páginas da história recente contam que, durante os anos 1960, o Brasil se viu envolto em um golpe militar que deu início a vinte anos sombrios de regime totalitário, marcado por censuras, desrespeito a direitos humanos e repressão.</w:t>
      </w:r>
      <w:r w:rsidRPr="000C5C08">
        <w:rPr>
          <w:szCs w:val="24"/>
          <w:vertAlign w:val="superscript"/>
        </w:rPr>
        <w:footnoteReference w:id="8"/>
      </w:r>
      <w:r w:rsidRPr="000C5C08">
        <w:rPr>
          <w:szCs w:val="24"/>
        </w:rPr>
        <w:t xml:space="preserve"> A Ditadura Militar, compreendida entre os anos de 1964 a 1985 trouxe não apenas represálias físicas e ideológicas, mas também atrocidades jurídicas como a implementação de mecanismos conhecidos como Atos Institucionais,</w:t>
      </w:r>
      <w:r w:rsidRPr="000C5C08">
        <w:rPr>
          <w:szCs w:val="24"/>
          <w:vertAlign w:val="superscript"/>
        </w:rPr>
        <w:footnoteReference w:id="9"/>
      </w:r>
      <w:r w:rsidRPr="000C5C08">
        <w:rPr>
          <w:szCs w:val="24"/>
        </w:rPr>
        <w:t xml:space="preserve"> que marcam um período difícil na história do sistema judiciário brasileiro; muito por conta das arbitrariedades legais aplicadas com o aval de um Estado comandado por militares.</w:t>
      </w:r>
      <w:r w:rsidRPr="000C5C08">
        <w:rPr>
          <w:szCs w:val="24"/>
          <w:vertAlign w:val="superscript"/>
        </w:rPr>
        <w:footnoteReference w:id="10"/>
      </w:r>
    </w:p>
    <w:p w14:paraId="1F231FB7" w14:textId="77777777" w:rsidR="000A2BAF" w:rsidRPr="000C5C08" w:rsidRDefault="000A2BAF" w:rsidP="00E12D9A">
      <w:pPr>
        <w:spacing w:after="0" w:line="360" w:lineRule="auto"/>
        <w:ind w:firstLine="709"/>
        <w:jc w:val="both"/>
        <w:rPr>
          <w:sz w:val="28"/>
          <w:szCs w:val="28"/>
        </w:rPr>
      </w:pPr>
      <w:r w:rsidRPr="000C5C08">
        <w:rPr>
          <w:szCs w:val="24"/>
        </w:rPr>
        <w:t>Quanto ao Ensino Religioso propriamente dito durante esse período, Sérgio Junqueira escreve que</w:t>
      </w:r>
    </w:p>
    <w:bookmarkEnd w:id="4"/>
    <w:p w14:paraId="21846103"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a partir da década de 1970, houve uma maior tendência à construção teórica do Ensino Religioso. Embora não houvesse nenhuma determinação nacional a seu respeito, resoluções, decretos e leis estaduais passaram a orientar as práticas referentes ao conteúdo. Muitas secretarias de educação criaram equipes de estudo e orientação, que elaboraram propostas curriculares para as diferentes séries. Em alguns estados, o Ensino Religioso assumiu um caráter ecumênico 2 ou interconfessional. Além disso, várias entidades foram criadas para discutir o assunto, como o Conselho de Igrejas para a Educação Religiosa – CIER, em 1970; Ensino Religioso das Escolas Públicas – EREP, em 1972; Associação Inter-Religiosa de Educação – ASSINTEC, em 1973; e a Comissão Interconfessional para o Ensino Religioso – CIERES, em 1975.</w:t>
      </w:r>
      <w:r w:rsidRPr="000C5C08">
        <w:rPr>
          <w:sz w:val="20"/>
          <w:szCs w:val="20"/>
          <w:vertAlign w:val="superscript"/>
        </w:rPr>
        <w:footnoteReference w:id="11"/>
      </w:r>
    </w:p>
    <w:p w14:paraId="6E8A6609" w14:textId="77777777" w:rsidR="000A2BAF" w:rsidRPr="000C5C08" w:rsidRDefault="000A2BAF" w:rsidP="00E12D9A">
      <w:pPr>
        <w:spacing w:after="0" w:line="360" w:lineRule="auto"/>
        <w:ind w:firstLine="709"/>
        <w:jc w:val="both"/>
        <w:rPr>
          <w:szCs w:val="24"/>
        </w:rPr>
      </w:pPr>
      <w:r w:rsidRPr="000C5C08">
        <w:rPr>
          <w:szCs w:val="24"/>
        </w:rPr>
        <w:lastRenderedPageBreak/>
        <w:t>Com a redemocratização da política nacional e o fim da Ditadura Militar, em 1988 criou-se um ambiente propício para a promulgação de uma nova Constituição elaborada pelo poder Constituinte Originário, por meio de uma Assembleia Constituinte.</w:t>
      </w:r>
      <w:r w:rsidRPr="00A050F7">
        <w:rPr>
          <w:szCs w:val="24"/>
        </w:rPr>
        <w:footnoteReference w:id="12"/>
      </w:r>
      <w:r w:rsidRPr="000C5C08">
        <w:rPr>
          <w:szCs w:val="24"/>
        </w:rPr>
        <w:t xml:space="preserve"> A Constituição Federal promulgada naquele ano, e vigente até os dias atuais, segue como um modelo de Carta Magna com ideais ecléticos, cuja base traz o respeito às garantias fundamentais.</w:t>
      </w:r>
      <w:r w:rsidRPr="00A050F7">
        <w:rPr>
          <w:szCs w:val="24"/>
        </w:rPr>
        <w:footnoteReference w:id="13"/>
      </w:r>
    </w:p>
    <w:p w14:paraId="4E795F14" w14:textId="77777777" w:rsidR="000A2BAF" w:rsidRPr="000C5C08" w:rsidRDefault="000A2BAF" w:rsidP="00E12D9A">
      <w:pPr>
        <w:spacing w:after="0" w:line="360" w:lineRule="auto"/>
        <w:ind w:firstLine="709"/>
        <w:jc w:val="both"/>
        <w:rPr>
          <w:szCs w:val="24"/>
        </w:rPr>
      </w:pPr>
      <w:r w:rsidRPr="000C5C08">
        <w:rPr>
          <w:szCs w:val="24"/>
        </w:rPr>
        <w:t xml:space="preserve">Como símbolo de redemocratização e repúdio aos horrores vividos durante os vinte </w:t>
      </w:r>
      <w:r>
        <w:rPr>
          <w:szCs w:val="24"/>
        </w:rPr>
        <w:t xml:space="preserve">e um </w:t>
      </w:r>
      <w:r w:rsidRPr="000C5C08">
        <w:rPr>
          <w:szCs w:val="24"/>
        </w:rPr>
        <w:t>anos que compreenderam o período ditatorial, a Constituição Federal de 1988 instituiu diversas proteções jurídicas e foi alcunhada de Constituição Cidadã.</w:t>
      </w:r>
      <w:r w:rsidRPr="00A050F7">
        <w:rPr>
          <w:szCs w:val="24"/>
        </w:rPr>
        <w:footnoteReference w:id="14"/>
      </w:r>
      <w:r w:rsidRPr="000C5C08">
        <w:rPr>
          <w:szCs w:val="24"/>
        </w:rPr>
        <w:t xml:space="preserve"> Ao longo dos artigos que compõem seu texto legal, os legisladores trataram temas como laicidade do Estado e disciplinaram </w:t>
      </w:r>
      <w:r>
        <w:rPr>
          <w:szCs w:val="24"/>
        </w:rPr>
        <w:t>o componente curricular</w:t>
      </w:r>
      <w:r w:rsidRPr="000C5C08">
        <w:rPr>
          <w:szCs w:val="24"/>
        </w:rPr>
        <w:t xml:space="preserve"> Ensino Religioso.</w:t>
      </w:r>
      <w:r w:rsidRPr="00A050F7">
        <w:rPr>
          <w:szCs w:val="24"/>
        </w:rPr>
        <w:footnoteReference w:id="15"/>
      </w:r>
    </w:p>
    <w:p w14:paraId="21416D31" w14:textId="77777777" w:rsidR="000A2BAF" w:rsidRPr="000C5C08" w:rsidRDefault="000A2BAF" w:rsidP="00E12D9A">
      <w:pPr>
        <w:spacing w:after="0" w:line="360" w:lineRule="auto"/>
        <w:ind w:firstLine="708"/>
        <w:jc w:val="both"/>
        <w:rPr>
          <w:szCs w:val="24"/>
        </w:rPr>
      </w:pPr>
      <w:r w:rsidRPr="000C5C08">
        <w:rPr>
          <w:szCs w:val="24"/>
        </w:rPr>
        <w:t>Sérgio Junqueira escreve que como consequência do trabalho de organizações como Conselho de Igrejas para a Educação Religiosa, em 1995, fundou-se o Fórum Nacional Permanente de Ensino Religioso (FONAPER), trazendo a garantia da oferta do Ensino Religioso em todos os níveis de escolaridade, ao mesmo tempo em que procura respeitar a diversidade e liberdade religiosa dos educandos.</w:t>
      </w:r>
      <w:r w:rsidRPr="00A050F7">
        <w:rPr>
          <w:szCs w:val="24"/>
        </w:rPr>
        <w:footnoteReference w:id="16"/>
      </w:r>
      <w:r>
        <w:rPr>
          <w:szCs w:val="24"/>
        </w:rPr>
        <w:t xml:space="preserve"> </w:t>
      </w:r>
      <w:r w:rsidRPr="000C5C08">
        <w:rPr>
          <w:szCs w:val="24"/>
        </w:rPr>
        <w:t xml:space="preserve">O FONAPER propunha uma atuação conjunta aos Sistemas de Ensino, de modo a corroborar com a institucionalização de uma </w:t>
      </w:r>
      <w:r>
        <w:rPr>
          <w:szCs w:val="24"/>
        </w:rPr>
        <w:t>estrutura</w:t>
      </w:r>
      <w:r w:rsidRPr="000C5C08">
        <w:rPr>
          <w:szCs w:val="24"/>
        </w:rPr>
        <w:t xml:space="preserve"> de ensinos programáticos unos e adequados, capazes de remeterem à ética e dignidade humana.</w:t>
      </w:r>
      <w:r w:rsidRPr="00A050F7">
        <w:rPr>
          <w:szCs w:val="24"/>
        </w:rPr>
        <w:footnoteReference w:id="17"/>
      </w:r>
      <w:r w:rsidRPr="000C5C08">
        <w:rPr>
          <w:szCs w:val="24"/>
        </w:rPr>
        <w:t xml:space="preserve"> Segundo documento intitulado Concepção de </w:t>
      </w:r>
      <w:r>
        <w:rPr>
          <w:szCs w:val="24"/>
        </w:rPr>
        <w:t>E</w:t>
      </w:r>
      <w:r w:rsidRPr="000C5C08">
        <w:rPr>
          <w:szCs w:val="24"/>
        </w:rPr>
        <w:t xml:space="preserve">nsino </w:t>
      </w:r>
      <w:r>
        <w:rPr>
          <w:szCs w:val="24"/>
        </w:rPr>
        <w:t>R</w:t>
      </w:r>
      <w:r w:rsidRPr="000C5C08">
        <w:rPr>
          <w:szCs w:val="24"/>
        </w:rPr>
        <w:t>eligioso no FONAPER, a instituição</w:t>
      </w:r>
    </w:p>
    <w:p w14:paraId="29011C25"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defende uma concepção de ER focalizada em oportunizar aos educandos o acesso ao conhecimento religioso e não às formas institucionalizadas de religião, pois essas são entendidas como competências estritamente das confissões e tradições religiosas, promovendo, assim, uma ruptura histórica com as concepções confessionais e interconfessionais que demarcaram o caráter histórico da disciplina.</w:t>
      </w:r>
      <w:r w:rsidRPr="000C5C08">
        <w:rPr>
          <w:sz w:val="20"/>
          <w:szCs w:val="20"/>
          <w:vertAlign w:val="superscript"/>
        </w:rPr>
        <w:footnoteReference w:id="18"/>
      </w:r>
    </w:p>
    <w:p w14:paraId="12DF2DE0" w14:textId="592B978B" w:rsidR="000A2BAF" w:rsidRPr="000C5C08" w:rsidRDefault="000A2BAF" w:rsidP="00E12D9A">
      <w:pPr>
        <w:spacing w:after="0" w:line="360" w:lineRule="auto"/>
        <w:jc w:val="both"/>
        <w:rPr>
          <w:szCs w:val="24"/>
        </w:rPr>
      </w:pPr>
      <w:r w:rsidRPr="000C5C08">
        <w:rPr>
          <w:szCs w:val="24"/>
        </w:rPr>
        <w:tab/>
        <w:t xml:space="preserve">No ano seguinte à fundação do FONAPER, surge a Lei de Diretrizes e Bases da Educação Nacional. Junqueira a apresenta como herdeira do conceito de base curricular presente na Constituição Cidadã e esclarece que ao longo de seus artigos são instituídas como </w:t>
      </w:r>
      <w:r w:rsidRPr="000C5C08">
        <w:rPr>
          <w:szCs w:val="24"/>
        </w:rPr>
        <w:lastRenderedPageBreak/>
        <w:t>responsabilidade da União, em atividade conjunta com Estados e Municípios, o estabelecimento de competências e diretrizes que venham a nortear os currículos que constituem a Educação Básica.</w:t>
      </w:r>
      <w:r w:rsidRPr="000C5C08">
        <w:rPr>
          <w:szCs w:val="24"/>
          <w:vertAlign w:val="superscript"/>
        </w:rPr>
        <w:footnoteReference w:id="19"/>
      </w:r>
    </w:p>
    <w:p w14:paraId="16EFA4AC" w14:textId="77777777" w:rsidR="000A2BAF" w:rsidRDefault="000A2BAF" w:rsidP="00E12D9A">
      <w:pPr>
        <w:spacing w:after="0" w:line="360" w:lineRule="auto"/>
        <w:ind w:firstLine="709"/>
        <w:jc w:val="both"/>
        <w:rPr>
          <w:szCs w:val="24"/>
        </w:rPr>
      </w:pPr>
      <w:r w:rsidRPr="000C5C08">
        <w:rPr>
          <w:szCs w:val="24"/>
        </w:rPr>
        <w:t>O artigo 26 do referido diploma legal é ainda mais incisivo quanto ao conceito de criação de uma base nacional comum</w:t>
      </w:r>
      <w:r>
        <w:rPr>
          <w:szCs w:val="24"/>
        </w:rPr>
        <w:t>:</w:t>
      </w:r>
    </w:p>
    <w:p w14:paraId="028D1A1A" w14:textId="77777777" w:rsidR="000A2BAF" w:rsidRPr="00A86377" w:rsidRDefault="000A2BAF" w:rsidP="00E12D9A">
      <w:pPr>
        <w:spacing w:before="100" w:beforeAutospacing="1" w:after="100" w:afterAutospacing="1" w:line="240" w:lineRule="auto"/>
        <w:ind w:left="2268"/>
        <w:jc w:val="both"/>
        <w:rPr>
          <w:color w:val="000000"/>
          <w:sz w:val="20"/>
          <w:szCs w:val="20"/>
          <w:shd w:val="clear" w:color="auto" w:fill="FFFFFF"/>
        </w:rPr>
      </w:pPr>
      <w:r w:rsidRPr="00A86377">
        <w:rPr>
          <w:color w:val="000000"/>
          <w:sz w:val="20"/>
          <w:szCs w:val="20"/>
          <w:shd w:val="clear" w:color="auto" w:fill="FFFFFF"/>
        </w:rPr>
        <w:t>Art. 26.  Os currículos da educação infantil, do ensino fundamental e do ensino médio devem ter base nacional comum, a ser complementada, em cada sistema de ensino e em cada estabelecimento escolar, por uma parte diversificada, exigida pelas características regionais e locais da sociedade, da cultura, da economia e dos educandos.</w:t>
      </w:r>
      <w:r>
        <w:rPr>
          <w:rStyle w:val="Refdenotaderodap"/>
          <w:color w:val="000000"/>
          <w:shd w:val="clear" w:color="auto" w:fill="FFFFFF"/>
        </w:rPr>
        <w:footnoteReference w:id="20"/>
      </w:r>
    </w:p>
    <w:p w14:paraId="7A2F1316" w14:textId="77777777" w:rsidR="000A2BAF" w:rsidRPr="000C5C08" w:rsidRDefault="000A2BAF" w:rsidP="005E78E9">
      <w:pPr>
        <w:spacing w:after="0" w:line="360" w:lineRule="auto"/>
        <w:ind w:firstLine="709"/>
        <w:jc w:val="both"/>
        <w:rPr>
          <w:color w:val="000000"/>
          <w:sz w:val="20"/>
          <w:szCs w:val="20"/>
          <w:shd w:val="clear" w:color="auto" w:fill="FFFFFF"/>
        </w:rPr>
      </w:pPr>
      <w:r>
        <w:rPr>
          <w:szCs w:val="24"/>
        </w:rPr>
        <w:t xml:space="preserve">Tal base nacional comum viria a </w:t>
      </w:r>
      <w:r w:rsidRPr="000C5C08">
        <w:rPr>
          <w:szCs w:val="24"/>
        </w:rPr>
        <w:t>instituir um currículo único</w:t>
      </w:r>
      <w:r>
        <w:rPr>
          <w:szCs w:val="24"/>
        </w:rPr>
        <w:t>. Este seria</w:t>
      </w:r>
      <w:r w:rsidRPr="000C5C08">
        <w:rPr>
          <w:szCs w:val="24"/>
        </w:rPr>
        <w:t xml:space="preserve"> “capaz de atender as peculiaridades dos sistemas de ensino, instituições escolares e características regionais e locais”, como escreve </w:t>
      </w:r>
      <w:r>
        <w:rPr>
          <w:szCs w:val="24"/>
        </w:rPr>
        <w:t>Junqueira</w:t>
      </w:r>
      <w:r w:rsidRPr="000C5C08">
        <w:rPr>
          <w:szCs w:val="24"/>
        </w:rPr>
        <w:t xml:space="preserve">. </w:t>
      </w:r>
      <w:r w:rsidRPr="000C5C08">
        <w:rPr>
          <w:szCs w:val="24"/>
          <w:vertAlign w:val="superscript"/>
        </w:rPr>
        <w:footnoteReference w:id="21"/>
      </w:r>
      <w:r w:rsidRPr="000C5C08">
        <w:rPr>
          <w:szCs w:val="24"/>
        </w:rPr>
        <w:tab/>
      </w:r>
    </w:p>
    <w:p w14:paraId="7AFC234F" w14:textId="77777777" w:rsidR="000A2BAF" w:rsidRPr="000C5C08" w:rsidRDefault="000A2BAF" w:rsidP="00E12D9A">
      <w:pPr>
        <w:spacing w:after="0" w:line="360" w:lineRule="auto"/>
        <w:ind w:firstLine="709"/>
        <w:jc w:val="both"/>
        <w:rPr>
          <w:szCs w:val="24"/>
        </w:rPr>
      </w:pPr>
      <w:r w:rsidRPr="000C5C08">
        <w:rPr>
          <w:szCs w:val="24"/>
        </w:rPr>
        <w:t xml:space="preserve">Em tempos mais recentes, muito influenciado pela Lei de Diretrizes e Bases da Educação Nacional, quando dispõe </w:t>
      </w:r>
      <w:r>
        <w:rPr>
          <w:szCs w:val="24"/>
        </w:rPr>
        <w:t xml:space="preserve">acerca </w:t>
      </w:r>
      <w:r w:rsidRPr="000C5C08">
        <w:rPr>
          <w:szCs w:val="24"/>
        </w:rPr>
        <w:t>da criação de uma base nacional comum, e como herdeir</w:t>
      </w:r>
      <w:r>
        <w:rPr>
          <w:szCs w:val="24"/>
        </w:rPr>
        <w:t>o</w:t>
      </w:r>
      <w:r w:rsidRPr="000C5C08">
        <w:rPr>
          <w:szCs w:val="24"/>
        </w:rPr>
        <w:t xml:space="preserve"> dos ideais constitucionais posteriores a 1988, </w:t>
      </w:r>
      <w:r>
        <w:rPr>
          <w:szCs w:val="24"/>
        </w:rPr>
        <w:t>o</w:t>
      </w:r>
      <w:r w:rsidRPr="000C5C08">
        <w:rPr>
          <w:szCs w:val="24"/>
        </w:rPr>
        <w:t xml:space="preserve"> Ministério da Educação, por meio da Portaria n° 592, </w:t>
      </w:r>
      <w:r>
        <w:rPr>
          <w:szCs w:val="24"/>
        </w:rPr>
        <w:t>instituiu</w:t>
      </w:r>
      <w:r w:rsidRPr="000C5C08">
        <w:rPr>
          <w:szCs w:val="24"/>
        </w:rPr>
        <w:t xml:space="preserve"> </w:t>
      </w:r>
      <w:r>
        <w:rPr>
          <w:szCs w:val="24"/>
        </w:rPr>
        <w:t xml:space="preserve">uma </w:t>
      </w:r>
      <w:r w:rsidRPr="000C5C08">
        <w:rPr>
          <w:szCs w:val="24"/>
        </w:rPr>
        <w:t>Comissão de Especialistas para a elaboração de proposta daquilo que viria a ser conhecido como Base Nacional Comum Curricular.</w:t>
      </w:r>
      <w:r w:rsidRPr="000C5C08">
        <w:rPr>
          <w:szCs w:val="24"/>
          <w:vertAlign w:val="superscript"/>
        </w:rPr>
        <w:footnoteReference w:id="22"/>
      </w:r>
      <w:r>
        <w:rPr>
          <w:szCs w:val="24"/>
        </w:rPr>
        <w:t xml:space="preserve"> </w:t>
      </w:r>
      <w:r w:rsidRPr="000C5C08">
        <w:rPr>
          <w:szCs w:val="24"/>
        </w:rPr>
        <w:t xml:space="preserve">Sérgio Junqueira escreve que a </w:t>
      </w:r>
      <w:r>
        <w:rPr>
          <w:szCs w:val="24"/>
        </w:rPr>
        <w:t>C</w:t>
      </w:r>
      <w:r w:rsidRPr="000C5C08">
        <w:rPr>
          <w:szCs w:val="24"/>
        </w:rPr>
        <w:t>omissão foi composta a partir de 2015 por membros indicados pelo Conselho Nacional de Secretários e da Educação (CONSED) e pela União Nacional dos Dirigentes Municipais de Educação (UNDIME)</w:t>
      </w:r>
      <w:r>
        <w:rPr>
          <w:szCs w:val="24"/>
        </w:rPr>
        <w:t>. Totalizaram</w:t>
      </w:r>
      <w:r w:rsidRPr="000C5C08">
        <w:rPr>
          <w:szCs w:val="24"/>
        </w:rPr>
        <w:t xml:space="preserve"> 116 especialistas que compunham todas as unidades da Federação; que, por sua vez, foram subdivididos em outras 29 comissões, dentro delas contidas ao menos 2 especialistas de cada área do conhecimento e 1 gestor de secretaria ou professor com experiência em sala de aula.</w:t>
      </w:r>
      <w:r w:rsidRPr="000C5C08">
        <w:rPr>
          <w:szCs w:val="24"/>
          <w:vertAlign w:val="superscript"/>
        </w:rPr>
        <w:footnoteReference w:id="23"/>
      </w:r>
    </w:p>
    <w:p w14:paraId="35E38942" w14:textId="77777777" w:rsidR="000A2BAF" w:rsidRPr="000C5C08" w:rsidRDefault="000A2BAF" w:rsidP="00E12D9A">
      <w:pPr>
        <w:spacing w:after="0" w:line="360" w:lineRule="auto"/>
        <w:ind w:firstLine="709"/>
        <w:jc w:val="both"/>
        <w:rPr>
          <w:szCs w:val="24"/>
        </w:rPr>
      </w:pPr>
      <w:r w:rsidRPr="000C5C08">
        <w:rPr>
          <w:szCs w:val="24"/>
        </w:rPr>
        <w:t xml:space="preserve">Com as expectativas de que um documento preliminar fosse escrito até o fim de fevereiro de 2016, para que, posteriormente, fosse posto em avaliação popular, </w:t>
      </w:r>
      <w:r>
        <w:rPr>
          <w:szCs w:val="24"/>
        </w:rPr>
        <w:t>usou</w:t>
      </w:r>
      <w:r w:rsidRPr="000C5C08">
        <w:rPr>
          <w:szCs w:val="24"/>
        </w:rPr>
        <w:t>-se como fonte documentos de caráter curricular que compunham a pedagogia dos Estados, Distrito Federal e Municípios, em todo o país</w:t>
      </w:r>
      <w:r>
        <w:rPr>
          <w:szCs w:val="24"/>
        </w:rPr>
        <w:t xml:space="preserve">. Outras fontes notáveis incluem </w:t>
      </w:r>
      <w:r w:rsidRPr="000C5C08">
        <w:rPr>
          <w:szCs w:val="24"/>
        </w:rPr>
        <w:t>legislações esparsas componentes do ordenamento jurídico nacional e materiais para formação de professores, anais de eventos, relatórios, periódicos, dentre outros.</w:t>
      </w:r>
      <w:r w:rsidRPr="000C5C08">
        <w:rPr>
          <w:szCs w:val="24"/>
          <w:vertAlign w:val="superscript"/>
        </w:rPr>
        <w:footnoteReference w:id="24"/>
      </w:r>
    </w:p>
    <w:p w14:paraId="751570AE" w14:textId="77777777" w:rsidR="000A2BAF" w:rsidRPr="000C5C08" w:rsidRDefault="000A2BAF" w:rsidP="00E12D9A">
      <w:pPr>
        <w:spacing w:after="0" w:line="360" w:lineRule="auto"/>
        <w:ind w:firstLine="709"/>
        <w:jc w:val="both"/>
        <w:rPr>
          <w:szCs w:val="24"/>
        </w:rPr>
      </w:pPr>
      <w:r w:rsidRPr="000C5C08">
        <w:rPr>
          <w:szCs w:val="24"/>
        </w:rPr>
        <w:lastRenderedPageBreak/>
        <w:t xml:space="preserve">Quanto à consulta popular realizada como pressuposto de admissibilidade da Base Nacional Comum Curricular, enquanto uma inovação pedagógica capaz de simbolizar maior democratização no meio educacional, Sérgio Junqueira escreve: </w:t>
      </w:r>
    </w:p>
    <w:p w14:paraId="5290BCE5"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É fato que muitas entidades não governamentais insuflaram o processo de construção do documento, sobretudo após o impeachment da presidenta Dilma Rousseff, da troca do corpo ministerial e de alterações na metodologia de formulação e revisão. Porém, não se pode desconsiderar que, pela primeira vez, houve consulta popular para construção de um documento curricular. Ainda que outros atores sociais tenham influenciado a formulação da BNCC – certamente, muito mais que a população –, a simples existência da possibilidade de expressão por parte dos cidadãos, durante a construção do documento, pode ser considerada um importante passo na democratização das construções curriculares. </w:t>
      </w:r>
      <w:r w:rsidRPr="000C5C08">
        <w:rPr>
          <w:sz w:val="20"/>
          <w:szCs w:val="20"/>
          <w:vertAlign w:val="superscript"/>
        </w:rPr>
        <w:footnoteReference w:id="25"/>
      </w:r>
    </w:p>
    <w:p w14:paraId="15AB766F" w14:textId="77777777" w:rsidR="000A2BAF" w:rsidRPr="000C5C08" w:rsidRDefault="000A2BAF" w:rsidP="00E12D9A">
      <w:pPr>
        <w:spacing w:after="0" w:line="360" w:lineRule="auto"/>
        <w:jc w:val="both"/>
        <w:rPr>
          <w:szCs w:val="24"/>
        </w:rPr>
      </w:pPr>
      <w:r w:rsidRPr="000C5C08">
        <w:rPr>
          <w:sz w:val="28"/>
          <w:szCs w:val="28"/>
        </w:rPr>
        <w:tab/>
      </w:r>
      <w:r w:rsidRPr="000C5C08">
        <w:rPr>
          <w:szCs w:val="24"/>
        </w:rPr>
        <w:t>Desde o início de seu processo de escrita, a Base Nacional Comum Curricular passou por pelo menos três versões basilares, que se diferenciam entre estrutura e abordagem.</w:t>
      </w:r>
      <w:r w:rsidRPr="000C5C08">
        <w:rPr>
          <w:szCs w:val="24"/>
          <w:vertAlign w:val="superscript"/>
        </w:rPr>
        <w:footnoteReference w:id="26"/>
      </w:r>
      <w:r>
        <w:rPr>
          <w:szCs w:val="24"/>
        </w:rPr>
        <w:t xml:space="preserve"> </w:t>
      </w:r>
      <w:r w:rsidRPr="000C5C08">
        <w:rPr>
          <w:szCs w:val="24"/>
        </w:rPr>
        <w:t>Segundo Sérgio Junqueira, a primeira das versões</w:t>
      </w:r>
      <w:r>
        <w:rPr>
          <w:szCs w:val="24"/>
        </w:rPr>
        <w:t xml:space="preserve"> do documento datava do ano de</w:t>
      </w:r>
      <w:r w:rsidRPr="000C5C08">
        <w:rPr>
          <w:szCs w:val="24"/>
        </w:rPr>
        <w:t xml:space="preserve"> 2015</w:t>
      </w:r>
      <w:r>
        <w:rPr>
          <w:szCs w:val="24"/>
        </w:rPr>
        <w:t xml:space="preserve">. Nesta versão, o corpo textual trazia em sua essência </w:t>
      </w:r>
      <w:r w:rsidRPr="000C5C08">
        <w:rPr>
          <w:szCs w:val="24"/>
        </w:rPr>
        <w:t xml:space="preserve">competência das Ciências Humanas enquanto objeto de estudo da existência humana, bem como suas consequentes intervenções sobre a vida, ao atribuir ao ser humano o protagonismo por sua própria existência. Da referida conceituação, </w:t>
      </w:r>
      <w:r>
        <w:rPr>
          <w:szCs w:val="24"/>
        </w:rPr>
        <w:t>componentes curriculares</w:t>
      </w:r>
      <w:r w:rsidRPr="000C5C08">
        <w:rPr>
          <w:szCs w:val="24"/>
        </w:rPr>
        <w:t xml:space="preserve"> como Geografia, História e Ensino Religioso passariam a “cooperar no processo de compreensão e problematização das ações e relações individuais e coletivas”.</w:t>
      </w:r>
      <w:r w:rsidRPr="000C5C08">
        <w:rPr>
          <w:szCs w:val="24"/>
          <w:vertAlign w:val="superscript"/>
        </w:rPr>
        <w:footnoteReference w:id="27"/>
      </w:r>
    </w:p>
    <w:p w14:paraId="6DEB409C" w14:textId="77777777" w:rsidR="000A2BAF" w:rsidRPr="000C5C08" w:rsidRDefault="000A2BAF" w:rsidP="00E12D9A">
      <w:pPr>
        <w:spacing w:after="0" w:line="360" w:lineRule="auto"/>
        <w:jc w:val="both"/>
        <w:rPr>
          <w:szCs w:val="24"/>
        </w:rPr>
      </w:pPr>
      <w:r w:rsidRPr="000C5C08">
        <w:rPr>
          <w:szCs w:val="24"/>
        </w:rPr>
        <w:tab/>
        <w:t xml:space="preserve">Em 2016, a partir de sua segunda versão, a Base Nacional Comum Curricular definia como objetivo basilar das Ciências Humanas o que chamou de vida intelectual moderna; ao problematizar o mundo feito e afetado por intermédio de uma ação puramente humanista. Tal conceituação englobava, igualmente, </w:t>
      </w:r>
      <w:r>
        <w:rPr>
          <w:szCs w:val="24"/>
        </w:rPr>
        <w:t>componentes curriculares</w:t>
      </w:r>
      <w:r w:rsidRPr="000C5C08">
        <w:rPr>
          <w:szCs w:val="24"/>
        </w:rPr>
        <w:t xml:space="preserve"> citad</w:t>
      </w:r>
      <w:r>
        <w:rPr>
          <w:szCs w:val="24"/>
        </w:rPr>
        <w:t>o</w:t>
      </w:r>
      <w:r w:rsidRPr="000C5C08">
        <w:rPr>
          <w:szCs w:val="24"/>
        </w:rPr>
        <w:t>s anteriormente.</w:t>
      </w:r>
      <w:r w:rsidRPr="000C5C08">
        <w:rPr>
          <w:szCs w:val="24"/>
          <w:vertAlign w:val="superscript"/>
        </w:rPr>
        <w:footnoteReference w:id="28"/>
      </w:r>
    </w:p>
    <w:p w14:paraId="751A9B07" w14:textId="77777777" w:rsidR="000A2BAF" w:rsidRPr="000C5C08" w:rsidRDefault="000A2BAF" w:rsidP="00E12D9A">
      <w:pPr>
        <w:spacing w:after="0" w:line="360" w:lineRule="auto"/>
        <w:jc w:val="both"/>
        <w:rPr>
          <w:szCs w:val="24"/>
        </w:rPr>
      </w:pPr>
      <w:r w:rsidRPr="000C5C08">
        <w:rPr>
          <w:szCs w:val="24"/>
        </w:rPr>
        <w:tab/>
        <w:t xml:space="preserve">Por fim, a versão definitiva do documento pedagógico, finalizada no ano de sua promulgação (2018) trata de mencionar conjunto de objetos de conhecimento com o intuito claro de desenvoltura de habilidades que giram em torno de aperfeiçoar a capacidade de pensar diferentes culturas e sociedades. Na terceira versão da Base Nacional Comum Curricular, o Ensino Religioso deixou de pertencer à área das Ciências Humanas, em contraponto às definições de versões anteriores que a colocavam em situação de paridade com </w:t>
      </w:r>
      <w:r>
        <w:rPr>
          <w:szCs w:val="24"/>
        </w:rPr>
        <w:t>componentes curriculares</w:t>
      </w:r>
      <w:r w:rsidRPr="000C5C08">
        <w:rPr>
          <w:szCs w:val="24"/>
        </w:rPr>
        <w:t xml:space="preserve"> como História e Geografia. </w:t>
      </w:r>
      <w:r w:rsidRPr="000C5C08">
        <w:rPr>
          <w:szCs w:val="24"/>
          <w:vertAlign w:val="superscript"/>
        </w:rPr>
        <w:footnoteReference w:id="29"/>
      </w:r>
    </w:p>
    <w:p w14:paraId="18BA4D36" w14:textId="77777777" w:rsidR="000A2BAF" w:rsidRPr="000C5C08" w:rsidRDefault="000A2BAF" w:rsidP="00E12D9A">
      <w:pPr>
        <w:spacing w:after="0" w:line="360" w:lineRule="auto"/>
        <w:jc w:val="both"/>
        <w:rPr>
          <w:szCs w:val="24"/>
        </w:rPr>
      </w:pPr>
      <w:r w:rsidRPr="000C5C08">
        <w:rPr>
          <w:szCs w:val="24"/>
        </w:rPr>
        <w:tab/>
        <w:t xml:space="preserve">Sobre a mudança de área de conhecimento que engloba o Ensino Religioso a partir da terceira e definitiva versão da Base Nacional Comum Curricular, Sérgio Junqueira escreve que </w:t>
      </w:r>
    </w:p>
    <w:p w14:paraId="3E30D939"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lastRenderedPageBreak/>
        <w:t>(...) a retirada do Ensino Religioso da área de Ciências Humanas representou uma limitação da previsão de diálogo. Com os conteúdos unidos sob uma mesma área, e compartilhando objetivos de aprendizagem, a influência da religião na construção de sentidos individuais e coletivos necessariamente deveria colaborar para o trabalho realizado em prol da compreensão do ser humano, dos processos sociais e das instituições. Ao criar uma área específica para o Ensino Religioso, a versão final da BNCC afasta a discussão sobre o fenômeno religioso desse processo. Tal opção curricular empobrece as Ciências Humanas, ao lhe eximir da discussão sobre a influência do fenômeno religioso na sociedade; sobrecarrega o Ensino Religioso, ao lhe impor discussões que seriam mais adequadas à Geografia ou História; e limita o trabalho docente, posto que áreas distintas não compartilham objetivos específicos de aprendizagem. Por outro lado, considerando a falta de legitimidade e crises epistemológicas enfrentadas pelo Ensino Religioso, estabelecer-lhe uma área específica pode ajudar no processo de consolidação dos pressupostos de seu modelo laico em todo o território nacional.</w:t>
      </w:r>
      <w:r w:rsidRPr="000C5C08">
        <w:rPr>
          <w:sz w:val="20"/>
          <w:szCs w:val="20"/>
          <w:vertAlign w:val="superscript"/>
        </w:rPr>
        <w:footnoteReference w:id="30"/>
      </w:r>
    </w:p>
    <w:p w14:paraId="730A39EB" w14:textId="77777777" w:rsidR="000A2BAF" w:rsidRPr="000C5C08" w:rsidRDefault="000A2BAF" w:rsidP="00E12D9A">
      <w:pPr>
        <w:spacing w:after="0" w:line="360" w:lineRule="auto"/>
        <w:ind w:firstLine="708"/>
        <w:jc w:val="both"/>
        <w:rPr>
          <w:szCs w:val="24"/>
        </w:rPr>
      </w:pPr>
      <w:r w:rsidRPr="000C5C08">
        <w:rPr>
          <w:szCs w:val="24"/>
        </w:rPr>
        <w:t xml:space="preserve">Entretanto, contrariando a versão final da Base Nacional Comum Curricular, no ano seguinte à sua promulgação o Conselho Nacional da Educação decide que o Ensino Religioso deixa de ser área de </w:t>
      </w:r>
      <w:r>
        <w:rPr>
          <w:szCs w:val="24"/>
        </w:rPr>
        <w:t>conhecimento. Passaria, então,</w:t>
      </w:r>
      <w:r w:rsidRPr="000C5C08">
        <w:rPr>
          <w:szCs w:val="24"/>
        </w:rPr>
        <w:t xml:space="preserve"> a integrar novamente as Ciências Humanas, em consonância às versões iniciais da Base Nacional Comum Curricular descrita em parágrafos anteriores.</w:t>
      </w:r>
      <w:r w:rsidRPr="000C5C08">
        <w:rPr>
          <w:szCs w:val="24"/>
          <w:vertAlign w:val="superscript"/>
        </w:rPr>
        <w:footnoteReference w:id="31"/>
      </w:r>
    </w:p>
    <w:p w14:paraId="6A5CE0E2" w14:textId="77777777" w:rsidR="000A2BAF" w:rsidRDefault="000A2BAF" w:rsidP="00E12D9A">
      <w:pPr>
        <w:spacing w:after="0" w:line="360" w:lineRule="auto"/>
        <w:jc w:val="both"/>
        <w:rPr>
          <w:szCs w:val="24"/>
        </w:rPr>
      </w:pPr>
      <w:r w:rsidRPr="000C5C08">
        <w:rPr>
          <w:szCs w:val="24"/>
        </w:rPr>
        <w:tab/>
        <w:t xml:space="preserve">Junqueira escreve que a presente decisão, se tomada anteriormente à homologação do documento pedagógico, incidiria na mudança do texto e abordagem do referido </w:t>
      </w:r>
      <w:r>
        <w:rPr>
          <w:szCs w:val="24"/>
        </w:rPr>
        <w:t>dispositivo. Por sua vez, isso</w:t>
      </w:r>
      <w:r w:rsidRPr="000C5C08">
        <w:rPr>
          <w:szCs w:val="24"/>
        </w:rPr>
        <w:t xml:space="preserve"> manteria os benefícios de um diálogo menos distante entre Ensino Religioso e as demais Ciências Humanas que compõem objeto de estudo dos </w:t>
      </w:r>
      <w:r>
        <w:rPr>
          <w:szCs w:val="24"/>
        </w:rPr>
        <w:t>estudantes</w:t>
      </w:r>
      <w:r w:rsidRPr="000C5C08">
        <w:rPr>
          <w:szCs w:val="24"/>
        </w:rPr>
        <w:t xml:space="preserve"> do Ensino Fundamental da rede pública.</w:t>
      </w:r>
      <w:r w:rsidRPr="000C5C08">
        <w:rPr>
          <w:szCs w:val="24"/>
          <w:vertAlign w:val="superscript"/>
        </w:rPr>
        <w:footnoteReference w:id="32"/>
      </w:r>
    </w:p>
    <w:p w14:paraId="082C2954" w14:textId="67BAD71A" w:rsidR="000A2BAF" w:rsidRPr="000C5C08" w:rsidRDefault="000A2BAF" w:rsidP="00E12D9A">
      <w:pPr>
        <w:spacing w:after="0" w:line="360" w:lineRule="auto"/>
        <w:jc w:val="both"/>
        <w:rPr>
          <w:szCs w:val="24"/>
        </w:rPr>
      </w:pPr>
      <w:r>
        <w:rPr>
          <w:szCs w:val="24"/>
        </w:rPr>
        <w:tab/>
        <w:t>Não fora, entretanto, este o entendimento que prevaleceu: o MEC entregou sua versão final do documento ao Conselho Nacional de Educação aos 02 de abril de 2018, tendo sido homologada pelo ministro da Educação Rossieli Soares no dia 14 de dezembro de 2018; versão que trazia o entendimento de que o Ensino Religioso integraria área do conhecimento própria, separada da área das Ciências Humanas. Tal positivação era contrária aos então últimos entendimentos trazidos pelo Conselho Nacional de Educação, explicitado nos parágrafos anteriores.</w:t>
      </w:r>
      <w:r>
        <w:rPr>
          <w:rStyle w:val="Refdenotaderodap"/>
          <w:szCs w:val="24"/>
        </w:rPr>
        <w:footnoteReference w:id="33"/>
      </w:r>
      <w:r>
        <w:rPr>
          <w:szCs w:val="24"/>
        </w:rPr>
        <w:t xml:space="preserve"> O componente curricular Ensino Religioso não apenas integrava área do conhecimento próprio, como se amoldava às diretrizes das Ciências da Religião, conforme se procurará demonstrar em seções posteriores do presente capítulo (vide seção 1.3).</w:t>
      </w:r>
    </w:p>
    <w:p w14:paraId="213A2C39" w14:textId="77777777" w:rsidR="000A2BAF" w:rsidRDefault="000A2BAF" w:rsidP="00E12D9A">
      <w:pPr>
        <w:spacing w:after="0" w:line="360" w:lineRule="auto"/>
        <w:jc w:val="both"/>
        <w:rPr>
          <w:szCs w:val="24"/>
        </w:rPr>
      </w:pPr>
      <w:r w:rsidRPr="000C5C08">
        <w:rPr>
          <w:szCs w:val="24"/>
        </w:rPr>
        <w:lastRenderedPageBreak/>
        <w:tab/>
        <w:t>Findadas as breves explanações históricas inerentes ao processo de implementação d</w:t>
      </w:r>
      <w:r>
        <w:rPr>
          <w:szCs w:val="24"/>
        </w:rPr>
        <w:t xml:space="preserve">o componente curricular </w:t>
      </w:r>
      <w:r w:rsidRPr="000C5C08">
        <w:rPr>
          <w:szCs w:val="24"/>
        </w:rPr>
        <w:t xml:space="preserve">Ensino Religioso em terras nacionais, o presente estudo prosseguirá com as positivações contidas na legislação brasileira de fato quanto à aplicabilidade </w:t>
      </w:r>
      <w:r>
        <w:rPr>
          <w:szCs w:val="24"/>
        </w:rPr>
        <w:t>deste. Da mesma forma, as próximas seções procurarão trazer</w:t>
      </w:r>
      <w:r w:rsidRPr="000C5C08">
        <w:rPr>
          <w:szCs w:val="24"/>
        </w:rPr>
        <w:t xml:space="preserve"> parâmetros que estipulam as expectativas legais e pedagógicas quanto à ementa do Ensino Religioso. </w:t>
      </w:r>
    </w:p>
    <w:p w14:paraId="4FBF3CBB" w14:textId="77777777" w:rsidR="000A2BAF" w:rsidRPr="000C5C08" w:rsidRDefault="000A2BAF" w:rsidP="00E12D9A">
      <w:pPr>
        <w:spacing w:after="0" w:line="360" w:lineRule="auto"/>
        <w:ind w:firstLine="708"/>
        <w:jc w:val="both"/>
        <w:rPr>
          <w:szCs w:val="24"/>
        </w:rPr>
      </w:pPr>
    </w:p>
    <w:p w14:paraId="7689AA59" w14:textId="77777777" w:rsidR="000A2BAF" w:rsidRPr="000C5C08" w:rsidRDefault="000A2BAF" w:rsidP="00E12D9A">
      <w:pPr>
        <w:pStyle w:val="Ttulo1"/>
      </w:pPr>
      <w:bookmarkStart w:id="5" w:name="_Toc143264487"/>
      <w:r w:rsidRPr="000C5C08">
        <w:t xml:space="preserve">1.2 </w:t>
      </w:r>
      <w:r>
        <w:t>Ensino Religioso: sua aplicação em Escolas Públicas</w:t>
      </w:r>
      <w:bookmarkEnd w:id="5"/>
    </w:p>
    <w:p w14:paraId="1A58FF10" w14:textId="77777777" w:rsidR="000A2BAF" w:rsidRDefault="000A2BAF" w:rsidP="00E12D9A">
      <w:pPr>
        <w:spacing w:after="0" w:line="360" w:lineRule="auto"/>
        <w:ind w:firstLine="709"/>
        <w:jc w:val="both"/>
        <w:rPr>
          <w:szCs w:val="24"/>
        </w:rPr>
      </w:pPr>
    </w:p>
    <w:p w14:paraId="633DBD7C" w14:textId="77777777" w:rsidR="000A2BAF" w:rsidRPr="000C5C08" w:rsidRDefault="000A2BAF" w:rsidP="00E12D9A">
      <w:pPr>
        <w:spacing w:after="0" w:line="360" w:lineRule="auto"/>
        <w:ind w:firstLine="709"/>
        <w:jc w:val="both"/>
        <w:rPr>
          <w:szCs w:val="24"/>
        </w:rPr>
      </w:pPr>
      <w:r>
        <w:rPr>
          <w:szCs w:val="24"/>
        </w:rPr>
        <w:t>O componente curricular</w:t>
      </w:r>
      <w:r w:rsidRPr="000C5C08">
        <w:rPr>
          <w:szCs w:val="24"/>
        </w:rPr>
        <w:t xml:space="preserve"> Ensino Religioso sempre esteve cercado de discussões que envolvem temas políticos e pedagógicos</w:t>
      </w:r>
      <w:r w:rsidRPr="000C5C08">
        <w:rPr>
          <w:szCs w:val="24"/>
          <w:vertAlign w:val="superscript"/>
        </w:rPr>
        <w:footnoteReference w:id="34"/>
      </w:r>
      <w:r w:rsidRPr="000C5C08">
        <w:rPr>
          <w:szCs w:val="24"/>
        </w:rPr>
        <w:t>. De um ponto de vista político, por exemplo, é comum que contestadores evoquem a legislação para justificarem suas críticas, sobretudo a partir do fundamento da laicidade do Estado.</w:t>
      </w:r>
      <w:r w:rsidRPr="000C5C08">
        <w:rPr>
          <w:szCs w:val="24"/>
          <w:vertAlign w:val="superscript"/>
        </w:rPr>
        <w:footnoteReference w:id="35"/>
      </w:r>
      <w:r w:rsidRPr="000C5C08">
        <w:rPr>
          <w:szCs w:val="24"/>
        </w:rPr>
        <w:t xml:space="preserve"> Defensores d</w:t>
      </w:r>
      <w:r>
        <w:rPr>
          <w:szCs w:val="24"/>
        </w:rPr>
        <w:t>o componente</w:t>
      </w:r>
      <w:r w:rsidRPr="000C5C08">
        <w:rPr>
          <w:szCs w:val="24"/>
        </w:rPr>
        <w:t xml:space="preserve">, entretanto, da mesma forma tendem a evocar as páginas do ordenamento jurídico brasileiro sobre outra perspectiva. A própria Constituição Federal promulgada em 1988, que simboliza a redemocratização brasileira após um período de </w:t>
      </w:r>
      <w:r>
        <w:rPr>
          <w:szCs w:val="24"/>
        </w:rPr>
        <w:t>legislações</w:t>
      </w:r>
      <w:r w:rsidRPr="000C5C08">
        <w:rPr>
          <w:szCs w:val="24"/>
        </w:rPr>
        <w:t xml:space="preserve"> promulgadas sobre o manto sombrio da Ditadura Militar, não desestimula a busca pela fé ou condena suas atividades. </w:t>
      </w:r>
      <w:r w:rsidRPr="000C5C08">
        <w:rPr>
          <w:szCs w:val="24"/>
          <w:vertAlign w:val="superscript"/>
        </w:rPr>
        <w:footnoteReference w:id="36"/>
      </w:r>
    </w:p>
    <w:p w14:paraId="529B327C" w14:textId="77777777" w:rsidR="000A2BAF" w:rsidRPr="000C5C08" w:rsidRDefault="000A2BAF" w:rsidP="00E12D9A">
      <w:pPr>
        <w:spacing w:after="0" w:line="360" w:lineRule="auto"/>
        <w:ind w:firstLine="709"/>
        <w:jc w:val="both"/>
        <w:rPr>
          <w:szCs w:val="24"/>
        </w:rPr>
      </w:pPr>
      <w:r w:rsidRPr="000C5C08">
        <w:rPr>
          <w:szCs w:val="24"/>
        </w:rPr>
        <w:t>A Carta Magna em vigência, inclusive, positiva em seu artigo 5º, inciso VI, a inviolabilidade da liberdade de consciência e crença. Da mesma forma assegura aos cidadãos brasileiros o direito ao livre exercício de frequência e organização de cultos religiosos, bem como põe a salvo a proteção de símbolos religiosos, liturgias e locais de culto.</w:t>
      </w:r>
      <w:r w:rsidRPr="000C5C08">
        <w:rPr>
          <w:szCs w:val="24"/>
          <w:vertAlign w:val="superscript"/>
        </w:rPr>
        <w:footnoteReference w:id="37"/>
      </w:r>
    </w:p>
    <w:p w14:paraId="26ECA33A" w14:textId="77777777" w:rsidR="000A2BAF" w:rsidRPr="000C5C08" w:rsidRDefault="000A2BAF" w:rsidP="00E12D9A">
      <w:pPr>
        <w:spacing w:after="0" w:line="360" w:lineRule="auto"/>
        <w:ind w:firstLine="709"/>
        <w:jc w:val="both"/>
        <w:rPr>
          <w:szCs w:val="24"/>
        </w:rPr>
      </w:pPr>
      <w:r w:rsidRPr="000C5C08">
        <w:rPr>
          <w:szCs w:val="24"/>
        </w:rPr>
        <w:t xml:space="preserve"> Tais argumentos são usados em discussões acaloradas que surgem com frequência no meio jurídico e acadêmico. Independentemente de inclinações ideológicas ou orientações políticas, a referida temática costuma estar em alta e despertar particular interesse no âmbito escolar.</w:t>
      </w:r>
      <w:r w:rsidRPr="000C5C08">
        <w:rPr>
          <w:szCs w:val="24"/>
          <w:vertAlign w:val="superscript"/>
        </w:rPr>
        <w:footnoteReference w:id="38"/>
      </w:r>
    </w:p>
    <w:p w14:paraId="5F3EBC4A" w14:textId="77777777" w:rsidR="000A2BAF" w:rsidRPr="000C5C08" w:rsidRDefault="000A2BAF" w:rsidP="00E12D9A">
      <w:pPr>
        <w:spacing w:after="0" w:line="360" w:lineRule="auto"/>
        <w:ind w:firstLine="709"/>
        <w:jc w:val="both"/>
        <w:rPr>
          <w:szCs w:val="24"/>
        </w:rPr>
      </w:pPr>
      <w:r w:rsidRPr="000C5C08">
        <w:rPr>
          <w:szCs w:val="24"/>
        </w:rPr>
        <w:t xml:space="preserve">A seguir será explicitada uma série de positivações presentes nas páginas do ordenamento jurídico brasileiro que trazem menção </w:t>
      </w:r>
      <w:r>
        <w:rPr>
          <w:szCs w:val="24"/>
        </w:rPr>
        <w:t>ao componente</w:t>
      </w:r>
      <w:r w:rsidRPr="000C5C08">
        <w:rPr>
          <w:szCs w:val="24"/>
        </w:rPr>
        <w:t xml:space="preserve"> Ensino Religioso. A exposição de tais fatores pode servir de contribuição para que o leitor perceba as expectativas </w:t>
      </w:r>
      <w:r w:rsidRPr="000C5C08">
        <w:rPr>
          <w:szCs w:val="24"/>
        </w:rPr>
        <w:lastRenderedPageBreak/>
        <w:t xml:space="preserve">constantes na legislação quanto à aplicabilidade </w:t>
      </w:r>
      <w:r>
        <w:rPr>
          <w:szCs w:val="24"/>
        </w:rPr>
        <w:t>do componente curricular</w:t>
      </w:r>
      <w:r w:rsidRPr="000C5C08">
        <w:rPr>
          <w:szCs w:val="24"/>
        </w:rPr>
        <w:t>, em contraste à aplicação de fato em sala de aula.</w:t>
      </w:r>
    </w:p>
    <w:p w14:paraId="04CA4305" w14:textId="77777777" w:rsidR="000A2BAF" w:rsidRPr="000C5C08" w:rsidRDefault="000A2BAF" w:rsidP="00E12D9A">
      <w:pPr>
        <w:spacing w:after="0" w:line="360" w:lineRule="auto"/>
        <w:ind w:firstLine="709"/>
        <w:jc w:val="both"/>
        <w:rPr>
          <w:szCs w:val="24"/>
        </w:rPr>
      </w:pPr>
      <w:r>
        <w:rPr>
          <w:szCs w:val="24"/>
        </w:rPr>
        <w:t>Como se demonstrou na seção anterior, a</w:t>
      </w:r>
      <w:r w:rsidRPr="000C5C08">
        <w:rPr>
          <w:szCs w:val="24"/>
        </w:rPr>
        <w:t xml:space="preserve"> Constituição Federal promulgada em 1988 surge em um ambiente de ruptura aos ideais totalitários que assolaram o Brasil de 1964 a 1984, com a implementação de um Regime Militar marcado por censuras e infringimento a direitos humanos.</w:t>
      </w:r>
      <w:r w:rsidRPr="000C5C08">
        <w:rPr>
          <w:szCs w:val="24"/>
          <w:vertAlign w:val="superscript"/>
        </w:rPr>
        <w:footnoteReference w:id="39"/>
      </w:r>
      <w:r w:rsidRPr="000C5C08">
        <w:rPr>
          <w:szCs w:val="24"/>
        </w:rPr>
        <w:t xml:space="preserve"> Os legisladores, por meio de Assembleia Constituinte positivaram nas páginas da</w:t>
      </w:r>
      <w:r>
        <w:rPr>
          <w:szCs w:val="24"/>
        </w:rPr>
        <w:t xml:space="preserve"> C</w:t>
      </w:r>
      <w:r w:rsidRPr="000C5C08">
        <w:rPr>
          <w:szCs w:val="24"/>
        </w:rPr>
        <w:t xml:space="preserve">arta </w:t>
      </w:r>
      <w:r>
        <w:rPr>
          <w:szCs w:val="24"/>
        </w:rPr>
        <w:t>M</w:t>
      </w:r>
      <w:r w:rsidRPr="000C5C08">
        <w:rPr>
          <w:szCs w:val="24"/>
        </w:rPr>
        <w:t xml:space="preserve">agna ideais que remetiam a dimensões sociológicas da Revolução Francesa como liberdade, </w:t>
      </w:r>
      <w:r>
        <w:rPr>
          <w:szCs w:val="24"/>
        </w:rPr>
        <w:t>i</w:t>
      </w:r>
      <w:r w:rsidRPr="000C5C08">
        <w:rPr>
          <w:szCs w:val="24"/>
        </w:rPr>
        <w:t xml:space="preserve">gualdade e fraternidade. </w:t>
      </w:r>
      <w:r w:rsidRPr="000C5C08">
        <w:rPr>
          <w:szCs w:val="24"/>
          <w:vertAlign w:val="superscript"/>
        </w:rPr>
        <w:footnoteReference w:id="40"/>
      </w:r>
    </w:p>
    <w:p w14:paraId="5E79CC04" w14:textId="77777777" w:rsidR="000A2BAF" w:rsidRPr="000C5C08" w:rsidRDefault="000A2BAF" w:rsidP="00E12D9A">
      <w:pPr>
        <w:spacing w:after="0" w:line="360" w:lineRule="auto"/>
        <w:ind w:firstLine="709"/>
        <w:jc w:val="both"/>
        <w:rPr>
          <w:szCs w:val="24"/>
        </w:rPr>
      </w:pPr>
      <w:r w:rsidRPr="000C5C08">
        <w:rPr>
          <w:szCs w:val="24"/>
        </w:rPr>
        <w:t>Tais filosofias trouxeram uma verdadeira ecleticidade ideológica ao seu texto, de modo a abranger o maior número de culturas, pensamentos e garantias possíveis, que por muitos anos foram desrespeitados à luz dos chefes de Estado e militares de um governo totalitário.</w:t>
      </w:r>
      <w:r w:rsidRPr="000C5C08">
        <w:rPr>
          <w:szCs w:val="24"/>
          <w:vertAlign w:val="superscript"/>
        </w:rPr>
        <w:footnoteReference w:id="41"/>
      </w:r>
      <w:r>
        <w:rPr>
          <w:szCs w:val="24"/>
        </w:rPr>
        <w:t xml:space="preserve"> </w:t>
      </w:r>
      <w:r w:rsidRPr="000C5C08">
        <w:rPr>
          <w:szCs w:val="24"/>
        </w:rPr>
        <w:t>Alcunhada de Constituição Cidadã, o documento que ocupa o posto de maior destaque na hierarquia das legislações nacionais traz especial proteção às liberdades de pensamento e manifestações de opinião dos indivíduos.</w:t>
      </w:r>
      <w:r w:rsidRPr="000C5C08">
        <w:rPr>
          <w:szCs w:val="24"/>
          <w:vertAlign w:val="superscript"/>
        </w:rPr>
        <w:footnoteReference w:id="42"/>
      </w:r>
      <w:r w:rsidRPr="000C5C08">
        <w:rPr>
          <w:szCs w:val="24"/>
        </w:rPr>
        <w:t xml:space="preserve"> Tais liberdades podem ter servido de influência para o posicionamento laico adotado pela jurisdição brasileira, quando o Estado não assume preferência por esta ou aquela denominação religiosa, mas sim reconhece a existência e consequente coexistência de todas.</w:t>
      </w:r>
      <w:r w:rsidRPr="000C5C08">
        <w:rPr>
          <w:szCs w:val="24"/>
          <w:vertAlign w:val="superscript"/>
        </w:rPr>
        <w:footnoteReference w:id="43"/>
      </w:r>
    </w:p>
    <w:p w14:paraId="01948DF3" w14:textId="51073F6B" w:rsidR="000A2BAF" w:rsidRDefault="000A2BAF" w:rsidP="00E12D9A">
      <w:pPr>
        <w:spacing w:after="0" w:line="360" w:lineRule="auto"/>
        <w:ind w:firstLine="709"/>
        <w:jc w:val="both"/>
        <w:rPr>
          <w:szCs w:val="24"/>
        </w:rPr>
      </w:pPr>
      <w:r>
        <w:rPr>
          <w:szCs w:val="24"/>
        </w:rPr>
        <w:t>A</w:t>
      </w:r>
      <w:r w:rsidRPr="000C5C08">
        <w:rPr>
          <w:szCs w:val="24"/>
        </w:rPr>
        <w:t xml:space="preserve"> Constituição Federal trata em seu artigo 210, parágrafo primeiro, </w:t>
      </w:r>
      <w:r>
        <w:rPr>
          <w:szCs w:val="24"/>
        </w:rPr>
        <w:t>o componente</w:t>
      </w:r>
      <w:r w:rsidRPr="000C5C08">
        <w:rPr>
          <w:szCs w:val="24"/>
        </w:rPr>
        <w:t xml:space="preserve"> Ensino Religioso como parte integrante da </w:t>
      </w:r>
      <w:r>
        <w:rPr>
          <w:szCs w:val="24"/>
        </w:rPr>
        <w:t>estrutura</w:t>
      </w:r>
      <w:r w:rsidRPr="000C5C08">
        <w:rPr>
          <w:szCs w:val="24"/>
        </w:rPr>
        <w:t xml:space="preserve"> curricular dos </w:t>
      </w:r>
      <w:r>
        <w:rPr>
          <w:szCs w:val="24"/>
        </w:rPr>
        <w:t>estudantes</w:t>
      </w:r>
      <w:r w:rsidRPr="000C5C08">
        <w:rPr>
          <w:szCs w:val="24"/>
        </w:rPr>
        <w:t xml:space="preserve"> do Ensino Fundamental, em caráter de igualdade a outr</w:t>
      </w:r>
      <w:r>
        <w:rPr>
          <w:szCs w:val="24"/>
        </w:rPr>
        <w:t xml:space="preserve">os componentes </w:t>
      </w:r>
      <w:r w:rsidRPr="000C5C08">
        <w:rPr>
          <w:szCs w:val="24"/>
        </w:rPr>
        <w:t>como Língua Portuguesa, Matemática ou Geografia, com o único diferencial de trazer em seu cerne matrícula facultativa:</w:t>
      </w:r>
    </w:p>
    <w:p w14:paraId="4D904783" w14:textId="77777777" w:rsidR="00E12D9A" w:rsidRDefault="000A2BAF" w:rsidP="005E78E9">
      <w:pPr>
        <w:spacing w:before="100" w:beforeAutospacing="1" w:after="0" w:line="240" w:lineRule="auto"/>
        <w:ind w:left="2268"/>
        <w:jc w:val="both"/>
        <w:rPr>
          <w:sz w:val="20"/>
          <w:szCs w:val="20"/>
        </w:rPr>
      </w:pPr>
      <w:r w:rsidRPr="000C5C08">
        <w:rPr>
          <w:sz w:val="20"/>
          <w:szCs w:val="20"/>
        </w:rPr>
        <w:t>Art. 210. Serão fixados conteúdos mínimos para o ensino fundamental, de maneira a assegurar formação básica comum e respeito aos valores culturais e artísticos, nacionais e regionais.</w:t>
      </w:r>
    </w:p>
    <w:p w14:paraId="6044FBBA" w14:textId="6BC70824" w:rsidR="000A2BAF" w:rsidRPr="000C5C08" w:rsidRDefault="000A2BAF" w:rsidP="005E78E9">
      <w:pPr>
        <w:spacing w:after="100" w:afterAutospacing="1" w:line="240" w:lineRule="auto"/>
        <w:ind w:left="2268"/>
        <w:jc w:val="both"/>
        <w:rPr>
          <w:sz w:val="20"/>
          <w:szCs w:val="20"/>
        </w:rPr>
      </w:pPr>
      <w:r w:rsidRPr="000C5C08">
        <w:rPr>
          <w:sz w:val="20"/>
          <w:szCs w:val="20"/>
        </w:rPr>
        <w:t xml:space="preserve">§ 1º O ensino religioso, de matrícula facultativa, constituirá disciplina dos horários normais das escolas públicas de ensino fundamental. </w:t>
      </w:r>
      <w:r w:rsidRPr="000C5C08">
        <w:rPr>
          <w:sz w:val="20"/>
          <w:szCs w:val="20"/>
          <w:vertAlign w:val="superscript"/>
        </w:rPr>
        <w:footnoteReference w:id="44"/>
      </w:r>
    </w:p>
    <w:p w14:paraId="518D1F80" w14:textId="77777777" w:rsidR="000A2BAF" w:rsidRPr="000C5C08" w:rsidRDefault="000A2BAF" w:rsidP="00E12D9A">
      <w:pPr>
        <w:spacing w:after="0" w:line="360" w:lineRule="auto"/>
        <w:ind w:firstLine="709"/>
        <w:jc w:val="both"/>
        <w:rPr>
          <w:szCs w:val="24"/>
        </w:rPr>
      </w:pPr>
      <w:r w:rsidRPr="000C5C08">
        <w:rPr>
          <w:szCs w:val="24"/>
        </w:rPr>
        <w:t xml:space="preserve">Documento posterior à Constituição Federal, a Lei de Diretrizes e Bases da Educação Nacional, promulgada em 1996, por sua vez, traz em seu texto menções explícitas à regulamentação do Ensino Religioso frente ao ordenamento jurídico nacional, destacando, em </w:t>
      </w:r>
      <w:r w:rsidRPr="000C5C08">
        <w:rPr>
          <w:szCs w:val="24"/>
        </w:rPr>
        <w:lastRenderedPageBreak/>
        <w:t>seus incisos, aspectos como vedação a proselitismos religiosos e incentivando o respeito à diversidade cultural religiosa</w:t>
      </w:r>
      <w:r w:rsidRPr="000C5C08">
        <w:rPr>
          <w:szCs w:val="24"/>
          <w:vertAlign w:val="superscript"/>
        </w:rPr>
        <w:footnoteReference w:id="45"/>
      </w:r>
      <w:r>
        <w:rPr>
          <w:szCs w:val="24"/>
        </w:rPr>
        <w:t>. Sobretudo, destaca-se a relevância em tal temática</w:t>
      </w:r>
      <w:r w:rsidRPr="000C5C08">
        <w:rPr>
          <w:szCs w:val="24"/>
        </w:rPr>
        <w:t xml:space="preserve"> em terras brasileiras</w:t>
      </w:r>
      <w:r>
        <w:rPr>
          <w:szCs w:val="24"/>
        </w:rPr>
        <w:t xml:space="preserve">, nas quais </w:t>
      </w:r>
      <w:r w:rsidRPr="000C5C08">
        <w:rPr>
          <w:szCs w:val="24"/>
        </w:rPr>
        <w:t>a miscigenação cultural e o sincretismo religioso são aspectos tão presentes, de um modo que cada vez mais se distancia do modelo tradicional de fé para abraçar multiculturalizações.</w:t>
      </w:r>
      <w:r w:rsidRPr="000C5C08">
        <w:rPr>
          <w:szCs w:val="24"/>
          <w:vertAlign w:val="superscript"/>
        </w:rPr>
        <w:footnoteReference w:id="46"/>
      </w:r>
      <w:r w:rsidRPr="000C5C08">
        <w:rPr>
          <w:szCs w:val="24"/>
        </w:rPr>
        <w:t xml:space="preserve"> </w:t>
      </w:r>
    </w:p>
    <w:p w14:paraId="2DFE4665" w14:textId="77777777" w:rsidR="000A2BAF" w:rsidRPr="000C5C08" w:rsidRDefault="000A2BAF" w:rsidP="00E12D9A">
      <w:pPr>
        <w:spacing w:after="0" w:line="360" w:lineRule="auto"/>
        <w:ind w:firstLine="709"/>
        <w:jc w:val="both"/>
        <w:rPr>
          <w:szCs w:val="24"/>
        </w:rPr>
      </w:pPr>
      <w:r w:rsidRPr="000C5C08">
        <w:rPr>
          <w:szCs w:val="24"/>
        </w:rPr>
        <w:t>Diz o artigo 33 do supramencionado dispositivo legal</w:t>
      </w:r>
      <w:r>
        <w:rPr>
          <w:szCs w:val="24"/>
        </w:rPr>
        <w:t xml:space="preserve">, com redação dada pela Lei 9.475/1997: </w:t>
      </w:r>
      <w:r>
        <w:rPr>
          <w:rStyle w:val="Refdenotaderodap"/>
          <w:szCs w:val="24"/>
        </w:rPr>
        <w:footnoteReference w:id="47"/>
      </w:r>
    </w:p>
    <w:p w14:paraId="0EDF62D1"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Art. 33. O ensino religioso, de matrícula facultativa, é parte integrante da formação básica do cidadão e constitui disciplina dos horários normais das escolas públicas de ensino fundamental, assegurado o respeito à diversidade cultural religiosa do Brasil, vedadas quaisquer formas de proselitismo.</w:t>
      </w:r>
      <w:r>
        <w:rPr>
          <w:sz w:val="20"/>
          <w:szCs w:val="20"/>
        </w:rPr>
        <w:t xml:space="preserve"> </w:t>
      </w:r>
      <w:r w:rsidRPr="000C5C08">
        <w:rPr>
          <w:sz w:val="20"/>
          <w:szCs w:val="20"/>
        </w:rPr>
        <w:t>§ 1º Os sistemas de ensino regulamentarão os procedimentos para a definição dos conteúdos do ensino religioso e estabelecerão as normas para a habilitação e admissão dos professores.</w:t>
      </w:r>
      <w:r>
        <w:rPr>
          <w:sz w:val="20"/>
          <w:szCs w:val="20"/>
        </w:rPr>
        <w:t xml:space="preserve"> </w:t>
      </w:r>
      <w:r w:rsidRPr="000C5C08">
        <w:rPr>
          <w:sz w:val="20"/>
          <w:szCs w:val="20"/>
        </w:rPr>
        <w:t xml:space="preserve">§ 2º Os sistemas de ensino ouvirão entidade civil, constituída pelas diferentes denominações religiosas, para a definição dos conteúdos do ensino religioso. </w:t>
      </w:r>
      <w:r w:rsidRPr="000C5C08">
        <w:rPr>
          <w:sz w:val="20"/>
          <w:szCs w:val="20"/>
          <w:vertAlign w:val="superscript"/>
        </w:rPr>
        <w:footnoteReference w:id="48"/>
      </w:r>
    </w:p>
    <w:p w14:paraId="2ADEA266" w14:textId="77777777" w:rsidR="000A2BAF" w:rsidRPr="000C5C08" w:rsidRDefault="000A2BAF" w:rsidP="00E12D9A">
      <w:pPr>
        <w:spacing w:after="0" w:line="360" w:lineRule="auto"/>
        <w:ind w:firstLine="709"/>
        <w:jc w:val="both"/>
        <w:rPr>
          <w:szCs w:val="24"/>
        </w:rPr>
      </w:pPr>
      <w:r w:rsidRPr="000C5C08">
        <w:rPr>
          <w:szCs w:val="24"/>
        </w:rPr>
        <w:t xml:space="preserve">A vedação explícita </w:t>
      </w:r>
      <w:r>
        <w:rPr>
          <w:szCs w:val="24"/>
        </w:rPr>
        <w:t>ao</w:t>
      </w:r>
      <w:r w:rsidRPr="000C5C08">
        <w:rPr>
          <w:szCs w:val="24"/>
        </w:rPr>
        <w:t xml:space="preserve"> que o texto legal chamou de proselitismo é um ponto a ser destacado na presente discussão. A conceituação de tal palavra remete a ideia do intento, zelo ou diligência de converter uma ou mais pessoas a determinadas ideologias ou crenças, causa ou ideologia</w:t>
      </w:r>
      <w:r w:rsidRPr="000C5C08">
        <w:rPr>
          <w:szCs w:val="24"/>
          <w:vertAlign w:val="superscript"/>
        </w:rPr>
        <w:footnoteReference w:id="49"/>
      </w:r>
      <w:r w:rsidRPr="000C5C08">
        <w:rPr>
          <w:szCs w:val="24"/>
        </w:rPr>
        <w:t>.</w:t>
      </w:r>
      <w:r>
        <w:rPr>
          <w:szCs w:val="24"/>
        </w:rPr>
        <w:t xml:space="preserve"> </w:t>
      </w:r>
      <w:r w:rsidRPr="000C5C08">
        <w:rPr>
          <w:szCs w:val="24"/>
        </w:rPr>
        <w:t>Segundo os ensinamentos de Antonio Baptista Gonçalves,</w:t>
      </w:r>
    </w:p>
    <w:p w14:paraId="3A08FEEB"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O proselitismo é a forma encontrada pelas religiões tanto no papel dominante, como maioria, ou como minoria religiosa, para atrair novos fiéis a sua crença. Para isso, uma gama de estratégias e formas de apresentação dessa crença é desenvolvida. Tudo no intuito de convencer o indivíduo de que a sua religião não é a adequada e que se sentirá muito melhor física, moral, psicológica e espiritualmente se migrar e adotar a nova palavra. </w:t>
      </w:r>
      <w:r w:rsidRPr="000C5C08">
        <w:rPr>
          <w:sz w:val="20"/>
          <w:szCs w:val="20"/>
          <w:vertAlign w:val="superscript"/>
        </w:rPr>
        <w:footnoteReference w:id="50"/>
      </w:r>
    </w:p>
    <w:p w14:paraId="06284B60" w14:textId="6427F854" w:rsidR="000A2BAF" w:rsidRDefault="000A2BAF" w:rsidP="00E12D9A">
      <w:pPr>
        <w:spacing w:after="0" w:line="360" w:lineRule="auto"/>
        <w:ind w:firstLine="709"/>
        <w:jc w:val="both"/>
        <w:rPr>
          <w:szCs w:val="24"/>
        </w:rPr>
      </w:pPr>
      <w:r w:rsidRPr="000C5C08">
        <w:rPr>
          <w:szCs w:val="24"/>
        </w:rPr>
        <w:t xml:space="preserve">Constata-se, dessa forma, a vedação a proselitismos como uma das bases que constituem o Ensino Religioso na </w:t>
      </w:r>
      <w:r>
        <w:rPr>
          <w:szCs w:val="24"/>
        </w:rPr>
        <w:t>E</w:t>
      </w:r>
      <w:r w:rsidRPr="000C5C08">
        <w:rPr>
          <w:szCs w:val="24"/>
        </w:rPr>
        <w:t xml:space="preserve">ducação </w:t>
      </w:r>
      <w:r>
        <w:rPr>
          <w:szCs w:val="24"/>
        </w:rPr>
        <w:t>P</w:t>
      </w:r>
      <w:r w:rsidRPr="000C5C08">
        <w:rPr>
          <w:szCs w:val="24"/>
        </w:rPr>
        <w:t xml:space="preserve">ública brasileira, devendo </w:t>
      </w:r>
      <w:r>
        <w:rPr>
          <w:szCs w:val="24"/>
        </w:rPr>
        <w:t>o componente curricular</w:t>
      </w:r>
      <w:r w:rsidRPr="000C5C08">
        <w:rPr>
          <w:szCs w:val="24"/>
        </w:rPr>
        <w:t xml:space="preserve"> respeitar a liberdade individual de crenças de pais e </w:t>
      </w:r>
      <w:r>
        <w:rPr>
          <w:szCs w:val="24"/>
        </w:rPr>
        <w:t>estudantes</w:t>
      </w:r>
      <w:r w:rsidRPr="000C5C08">
        <w:rPr>
          <w:szCs w:val="24"/>
        </w:rPr>
        <w:t>, sem que, com isso o professor beneficie a religião que eventualmente possa seguir em detrimento das demais</w:t>
      </w:r>
      <w:r>
        <w:rPr>
          <w:szCs w:val="24"/>
        </w:rPr>
        <w:t xml:space="preserve">. </w:t>
      </w:r>
      <w:r w:rsidRPr="000C5C08">
        <w:rPr>
          <w:szCs w:val="24"/>
        </w:rPr>
        <w:t xml:space="preserve">Nesse mesmo sentido, a </w:t>
      </w:r>
      <w:r w:rsidRPr="000C5C08">
        <w:rPr>
          <w:szCs w:val="24"/>
        </w:rPr>
        <w:lastRenderedPageBreak/>
        <w:t>Base Nacional Comum Curricular disciplina, em concordância com as disposições constantes na Lei de Diretrizes e Bases da Educação Nacional</w:t>
      </w:r>
      <w:r>
        <w:rPr>
          <w:szCs w:val="24"/>
        </w:rPr>
        <w:t>:</w:t>
      </w:r>
    </w:p>
    <w:p w14:paraId="52E058B9"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A Constituição Federal de 1988 (artigo 210) e a LDB nº 9.394/1996 (artigo 33, alterado pela Lei nº 9.475/1997) estabeleceram os princípios e os fundamentos que devem alicerçar epistemologias e pedagogias do Ensino Religioso, cuja função educacional, enquanto parte integrante da formação básica do cidadão, é assegurar o respeito à diversidade cultural religiosa, sem proselitismos. </w:t>
      </w:r>
      <w:r w:rsidRPr="000C5C08">
        <w:rPr>
          <w:sz w:val="20"/>
          <w:szCs w:val="20"/>
          <w:vertAlign w:val="superscript"/>
        </w:rPr>
        <w:footnoteReference w:id="51"/>
      </w:r>
    </w:p>
    <w:p w14:paraId="59819F9E" w14:textId="77777777" w:rsidR="000A2BAF" w:rsidRDefault="000A2BAF" w:rsidP="00E12D9A">
      <w:pPr>
        <w:spacing w:after="0" w:line="360" w:lineRule="auto"/>
        <w:ind w:firstLine="709"/>
        <w:jc w:val="both"/>
        <w:rPr>
          <w:szCs w:val="24"/>
        </w:rPr>
      </w:pPr>
      <w:r w:rsidRPr="000C5C08">
        <w:rPr>
          <w:szCs w:val="24"/>
        </w:rPr>
        <w:t xml:space="preserve">Mais especificamente quando as discussões são voltadas para o ambiente estudantil da rede pública, documentos como a supramencionada Base Nacional Comum Curricular são evocados como justificativas para a aplicabilidade do Ensino Religioso dentro </w:t>
      </w:r>
      <w:bookmarkStart w:id="6" w:name="_Hlk114654365"/>
      <w:r w:rsidRPr="000C5C08">
        <w:rPr>
          <w:szCs w:val="24"/>
        </w:rPr>
        <w:t>dos parâmetros legais de laicidade, liberdade de crença e respeito à multidiversidade cultural nacional</w:t>
      </w:r>
      <w:bookmarkEnd w:id="6"/>
      <w:r w:rsidRPr="000C5C08">
        <w:rPr>
          <w:szCs w:val="24"/>
        </w:rPr>
        <w:t>.</w:t>
      </w:r>
      <w:r w:rsidRPr="000C5C08">
        <w:rPr>
          <w:szCs w:val="24"/>
          <w:vertAlign w:val="superscript"/>
        </w:rPr>
        <w:footnoteReference w:id="52"/>
      </w:r>
      <w:r>
        <w:rPr>
          <w:szCs w:val="24"/>
        </w:rPr>
        <w:t xml:space="preserve"> </w:t>
      </w:r>
      <w:r w:rsidRPr="000C5C08">
        <w:rPr>
          <w:szCs w:val="24"/>
        </w:rPr>
        <w:t xml:space="preserve">Perguntas como quais os papeis do Ensino Religioso ao ser implementado na educação nacional tendem a ocorrer neste ponto. </w:t>
      </w:r>
    </w:p>
    <w:p w14:paraId="5CD54F7B" w14:textId="77777777" w:rsidR="000A2BAF" w:rsidRPr="000C5C08" w:rsidRDefault="000A2BAF" w:rsidP="00E12D9A">
      <w:pPr>
        <w:spacing w:after="0" w:line="360" w:lineRule="auto"/>
        <w:ind w:firstLine="709"/>
        <w:jc w:val="both"/>
        <w:rPr>
          <w:szCs w:val="24"/>
        </w:rPr>
      </w:pPr>
      <w:r w:rsidRPr="000C5C08">
        <w:rPr>
          <w:szCs w:val="24"/>
        </w:rPr>
        <w:t xml:space="preserve">Em sua obra </w:t>
      </w:r>
      <w:r w:rsidRPr="000C5C08">
        <w:rPr>
          <w:i/>
          <w:szCs w:val="24"/>
        </w:rPr>
        <w:t>Fundamentos do Ensino Religioso</w:t>
      </w:r>
      <w:r w:rsidRPr="000C5C08">
        <w:rPr>
          <w:szCs w:val="24"/>
        </w:rPr>
        <w:t xml:space="preserve">, Arnaldo Vicente Ferreira Sá recorre à legislação para responder esse pertinente questionamento. Nas palavras do autor, é papel do Ensino Religioso entender o conhecimento como uma espécie de processo que se constrói aos poucos, de modo a se beneficiar das situações propostas como formas de reflexão. Neste ponto, o autor utiliza a metáfora de um jardineiro que com constância rega as sementes em sua plantação para transmitir a ideia de que é necessário que o cientista religioso, enquanto professor da </w:t>
      </w:r>
      <w:r>
        <w:rPr>
          <w:szCs w:val="24"/>
        </w:rPr>
        <w:t>componente curricular</w:t>
      </w:r>
      <w:r w:rsidRPr="000C5C08">
        <w:rPr>
          <w:szCs w:val="24"/>
        </w:rPr>
        <w:t>, tenha o hábito de cultivar e incentivar o pensamento que impulsiona a investigação.</w:t>
      </w:r>
      <w:r w:rsidRPr="000C5C08">
        <w:rPr>
          <w:szCs w:val="24"/>
          <w:vertAlign w:val="superscript"/>
        </w:rPr>
        <w:footnoteReference w:id="53"/>
      </w:r>
    </w:p>
    <w:p w14:paraId="7E570EC7" w14:textId="77777777" w:rsidR="000A2BAF" w:rsidRPr="000C5C08" w:rsidRDefault="000A2BAF" w:rsidP="00E12D9A">
      <w:pPr>
        <w:spacing w:after="0" w:line="360" w:lineRule="auto"/>
        <w:ind w:firstLine="709"/>
        <w:jc w:val="both"/>
        <w:rPr>
          <w:szCs w:val="24"/>
        </w:rPr>
      </w:pPr>
      <w:r w:rsidRPr="000C5C08">
        <w:rPr>
          <w:szCs w:val="24"/>
        </w:rPr>
        <w:t>Arnaldo Vicente Ferreira Sá destaca, ainda, como um dos pressupostos de aplicabilidade do Ensino Religioso o incentivo ao pensamento do indivíduo não apenas enquanto membro de um conjunto social</w:t>
      </w:r>
      <w:r>
        <w:rPr>
          <w:szCs w:val="24"/>
        </w:rPr>
        <w:t xml:space="preserve">. Segundo seu pensamento, deve ser consubstanciado de acordo com </w:t>
      </w:r>
      <w:r w:rsidRPr="000C5C08">
        <w:rPr>
          <w:szCs w:val="24"/>
        </w:rPr>
        <w:t>especificidades que envolvem todo seu cerne: corpo, razão, emoção e intuição, alinhados a ideais lúdicos, estéticos, éticos, históricos, sociais, econômicos, políticos e outros aspectos subjetivos; ao mesmo tempo em que conserva um diálogo sempre pertinente com a diversidade e o entendimento de que a riqueza dos homens mora justamente na diferença.</w:t>
      </w:r>
      <w:r w:rsidRPr="000C5C08">
        <w:rPr>
          <w:szCs w:val="24"/>
          <w:vertAlign w:val="superscript"/>
        </w:rPr>
        <w:footnoteReference w:id="54"/>
      </w:r>
    </w:p>
    <w:p w14:paraId="6CDED41D" w14:textId="77777777" w:rsidR="000A2BAF" w:rsidRPr="000C5C08" w:rsidRDefault="000A2BAF" w:rsidP="00E12D9A">
      <w:pPr>
        <w:spacing w:after="0" w:line="360" w:lineRule="auto"/>
        <w:ind w:firstLine="709"/>
        <w:jc w:val="both"/>
        <w:rPr>
          <w:szCs w:val="24"/>
        </w:rPr>
      </w:pPr>
      <w:r w:rsidRPr="000C5C08">
        <w:rPr>
          <w:szCs w:val="24"/>
        </w:rPr>
        <w:t>“É importante ver o outro como outro, e não querer transformá-lo em mesmo (...). O coletivo se constrói com respeito e acolhida às diversas individualidades”, como escreve</w:t>
      </w:r>
      <w:r>
        <w:rPr>
          <w:szCs w:val="24"/>
        </w:rPr>
        <w:t xml:space="preserve"> </w:t>
      </w:r>
      <w:r w:rsidRPr="000C5C08">
        <w:rPr>
          <w:szCs w:val="24"/>
        </w:rPr>
        <w:lastRenderedPageBreak/>
        <w:t xml:space="preserve">Arnaldo Vicente Ferreira Sá, daí evocando novamente os ideais de ausência de proselitismos explicitados em páginas anteriores. </w:t>
      </w:r>
      <w:r w:rsidRPr="000C5C08">
        <w:rPr>
          <w:szCs w:val="24"/>
          <w:vertAlign w:val="superscript"/>
        </w:rPr>
        <w:footnoteReference w:id="55"/>
      </w:r>
    </w:p>
    <w:p w14:paraId="3B7C4510" w14:textId="77777777" w:rsidR="000A2BAF" w:rsidRPr="000C5C08" w:rsidRDefault="000A2BAF" w:rsidP="00E12D9A">
      <w:pPr>
        <w:spacing w:after="0" w:line="360" w:lineRule="auto"/>
        <w:ind w:firstLine="709"/>
        <w:jc w:val="both"/>
        <w:rPr>
          <w:szCs w:val="24"/>
        </w:rPr>
      </w:pPr>
      <w:r w:rsidRPr="000C5C08">
        <w:rPr>
          <w:szCs w:val="24"/>
        </w:rPr>
        <w:t xml:space="preserve">Ainda, em sua obra </w:t>
      </w:r>
      <w:r w:rsidRPr="008618D9">
        <w:rPr>
          <w:i/>
          <w:iCs/>
          <w:szCs w:val="24"/>
        </w:rPr>
        <w:t>Fundamentos do Ensino Religioso</w:t>
      </w:r>
      <w:r w:rsidRPr="000C5C08">
        <w:rPr>
          <w:szCs w:val="24"/>
        </w:rPr>
        <w:t>, o autor defende a preservação da memória como espécie de referência da identidade coletiva</w:t>
      </w:r>
      <w:r>
        <w:rPr>
          <w:szCs w:val="24"/>
        </w:rPr>
        <w:t xml:space="preserve">. Esta deve ser capaz de abranger </w:t>
      </w:r>
      <w:r w:rsidRPr="000C5C08">
        <w:rPr>
          <w:szCs w:val="24"/>
        </w:rPr>
        <w:t>um determinado país, grupo, meio social ou o próprio indivíduo, ressaltando a importância do trabalho com a memória, raízes e significados especialmente na aplicação do Ensino Religioso, que pode servir como instrumento de grande relevância no auxílio ao registro da historicidade da sociedade em que é aplicado.</w:t>
      </w:r>
      <w:r w:rsidRPr="000C5C08">
        <w:rPr>
          <w:szCs w:val="24"/>
          <w:vertAlign w:val="superscript"/>
        </w:rPr>
        <w:footnoteReference w:id="56"/>
      </w:r>
    </w:p>
    <w:p w14:paraId="1E0C10B1" w14:textId="749AF323" w:rsidR="000A2BAF" w:rsidRDefault="000A2BAF" w:rsidP="00E12D9A">
      <w:pPr>
        <w:widowControl w:val="0"/>
        <w:spacing w:after="0" w:line="360" w:lineRule="auto"/>
        <w:jc w:val="both"/>
        <w:rPr>
          <w:szCs w:val="24"/>
        </w:rPr>
      </w:pPr>
      <w:r w:rsidRPr="000C5C08">
        <w:rPr>
          <w:szCs w:val="24"/>
        </w:rPr>
        <w:tab/>
        <w:t>Deste modo, a aplicabilidade do Ensino Religioso no Ensino Fundamental deve atender aos pressupostos que colocam o professor em perspectiva de transmitir ensinamentos que corroborem com a liberdade de crença e a multiculturalização</w:t>
      </w:r>
      <w:bookmarkStart w:id="7" w:name="_Hlk114654428"/>
      <w:r>
        <w:rPr>
          <w:szCs w:val="24"/>
        </w:rPr>
        <w:t xml:space="preserve">. Assim, deve alinhar-se com a perspectiva de </w:t>
      </w:r>
      <w:r w:rsidRPr="000C5C08">
        <w:rPr>
          <w:szCs w:val="24"/>
        </w:rPr>
        <w:t xml:space="preserve">evitar proselitismos em benefício desta ou daquela religião e </w:t>
      </w:r>
      <w:r>
        <w:rPr>
          <w:szCs w:val="24"/>
        </w:rPr>
        <w:t>abolir</w:t>
      </w:r>
      <w:r w:rsidRPr="000C5C08">
        <w:rPr>
          <w:szCs w:val="24"/>
        </w:rPr>
        <w:t xml:space="preserve"> discursos que promovam </w:t>
      </w:r>
      <w:bookmarkEnd w:id="7"/>
      <w:r w:rsidRPr="000C5C08">
        <w:rPr>
          <w:szCs w:val="24"/>
        </w:rPr>
        <w:t>qualquer tipo de intolerância. Lê-se, inclusive, no texto que constitui o próprio documento:</w:t>
      </w:r>
    </w:p>
    <w:p w14:paraId="4FE91D1B" w14:textId="77777777" w:rsidR="000A2BAF" w:rsidRDefault="000A2BAF" w:rsidP="005E78E9">
      <w:pPr>
        <w:spacing w:before="100" w:beforeAutospacing="1" w:after="100" w:afterAutospacing="1" w:line="240" w:lineRule="auto"/>
        <w:ind w:left="2268"/>
        <w:jc w:val="both"/>
        <w:rPr>
          <w:sz w:val="20"/>
          <w:szCs w:val="20"/>
          <w:shd w:val="clear" w:color="auto" w:fill="FFFFFF"/>
        </w:rPr>
      </w:pPr>
      <w:r w:rsidRPr="000C5C08">
        <w:rPr>
          <w:sz w:val="20"/>
          <w:szCs w:val="20"/>
          <w:shd w:val="clear" w:color="auto" w:fill="FFFFFF"/>
        </w:rPr>
        <w:t xml:space="preserve">Cabe ao Ensino Religioso tratar os conhecimentos religiosos a partir de pressupostos éticos e científicos, sem privilégio de nenhuma crença ou convicção. Isso implica abordar esses conhecimentos com base nas diversas culturas e tradições religiosas, sem desconsiderar a existência de filosofias seculares de vida. </w:t>
      </w:r>
      <w:r w:rsidRPr="000C5C08">
        <w:rPr>
          <w:sz w:val="20"/>
          <w:szCs w:val="20"/>
          <w:shd w:val="clear" w:color="auto" w:fill="FFFFFF"/>
          <w:vertAlign w:val="superscript"/>
        </w:rPr>
        <w:footnoteReference w:id="57"/>
      </w:r>
    </w:p>
    <w:p w14:paraId="7174DCE9" w14:textId="3310958D" w:rsidR="000A2BAF" w:rsidRDefault="000A2BAF" w:rsidP="00E12D9A">
      <w:pPr>
        <w:shd w:val="clear" w:color="auto" w:fill="FFFFFF"/>
        <w:spacing w:after="0" w:line="360" w:lineRule="auto"/>
        <w:ind w:firstLine="709"/>
        <w:jc w:val="both"/>
        <w:rPr>
          <w:szCs w:val="24"/>
        </w:rPr>
      </w:pPr>
      <w:r w:rsidRPr="000C5C08">
        <w:rPr>
          <w:szCs w:val="24"/>
        </w:rPr>
        <w:t>Ainda, a própria Base Nacional Comum Curricular trata de elencar as competências específicas do Ensino Religioso para o Ensino Fundamental:</w:t>
      </w:r>
    </w:p>
    <w:p w14:paraId="2B4BB8CD" w14:textId="77777777" w:rsidR="000A2BAF" w:rsidRPr="000C5C08" w:rsidRDefault="000A2BAF" w:rsidP="005E78E9">
      <w:pPr>
        <w:shd w:val="clear" w:color="auto" w:fill="FFFFFF"/>
        <w:spacing w:before="100" w:beforeAutospacing="1" w:after="0" w:line="240" w:lineRule="auto"/>
        <w:ind w:left="2268"/>
        <w:jc w:val="both"/>
        <w:rPr>
          <w:sz w:val="20"/>
          <w:szCs w:val="20"/>
        </w:rPr>
      </w:pPr>
      <w:r w:rsidRPr="000C5C08">
        <w:rPr>
          <w:sz w:val="20"/>
          <w:szCs w:val="20"/>
        </w:rPr>
        <w:t>1. Conhecer os aspectos estruturantes das diferentes tradições/movimentos religiosos e filosofias de vida, a partir de pressupostos científicos, filosóficos, estéticos e éticos.</w:t>
      </w:r>
    </w:p>
    <w:p w14:paraId="12FD6884" w14:textId="77777777" w:rsidR="000A2BAF" w:rsidRPr="000C5C08" w:rsidRDefault="000A2BAF" w:rsidP="005E78E9">
      <w:pPr>
        <w:shd w:val="clear" w:color="auto" w:fill="FFFFFF"/>
        <w:spacing w:after="0" w:line="240" w:lineRule="auto"/>
        <w:ind w:left="2268"/>
        <w:jc w:val="both"/>
        <w:rPr>
          <w:sz w:val="20"/>
          <w:szCs w:val="20"/>
        </w:rPr>
      </w:pPr>
      <w:r w:rsidRPr="000C5C08">
        <w:rPr>
          <w:sz w:val="20"/>
          <w:szCs w:val="20"/>
        </w:rPr>
        <w:t xml:space="preserve">2. Compreender, valorizar e respeitar as manifestações religiosas e filosofias de vida, suas experiências e saberes, em diferentes tempos, espaços e territórios. </w:t>
      </w:r>
    </w:p>
    <w:p w14:paraId="1E9F53D7" w14:textId="77777777" w:rsidR="000A2BAF" w:rsidRPr="000C5C08" w:rsidRDefault="000A2BAF" w:rsidP="005E78E9">
      <w:pPr>
        <w:shd w:val="clear" w:color="auto" w:fill="FFFFFF"/>
        <w:spacing w:after="0" w:line="240" w:lineRule="auto"/>
        <w:ind w:left="2268"/>
        <w:jc w:val="both"/>
        <w:rPr>
          <w:sz w:val="20"/>
          <w:szCs w:val="20"/>
        </w:rPr>
      </w:pPr>
      <w:r w:rsidRPr="000C5C08">
        <w:rPr>
          <w:sz w:val="20"/>
          <w:szCs w:val="20"/>
        </w:rPr>
        <w:t xml:space="preserve">3. Reconhecer e cuidar de si, do outro, da coletividade e da natureza, enquanto expressão de valor da vida. </w:t>
      </w:r>
    </w:p>
    <w:p w14:paraId="6160284F" w14:textId="77777777" w:rsidR="000A2BAF" w:rsidRPr="000C5C08" w:rsidRDefault="000A2BAF" w:rsidP="005E78E9">
      <w:pPr>
        <w:shd w:val="clear" w:color="auto" w:fill="FFFFFF"/>
        <w:spacing w:after="0" w:line="240" w:lineRule="auto"/>
        <w:ind w:left="2268"/>
        <w:jc w:val="both"/>
        <w:rPr>
          <w:sz w:val="20"/>
          <w:szCs w:val="20"/>
        </w:rPr>
      </w:pPr>
      <w:r w:rsidRPr="000C5C08">
        <w:rPr>
          <w:sz w:val="20"/>
          <w:szCs w:val="20"/>
        </w:rPr>
        <w:t xml:space="preserve">4. Conviver com a diversidade de crenças, pensamentos, convicções, modos de ser e viver. </w:t>
      </w:r>
    </w:p>
    <w:p w14:paraId="40F74A4C" w14:textId="77777777" w:rsidR="000A2BAF" w:rsidRPr="000C5C08" w:rsidRDefault="000A2BAF" w:rsidP="005E78E9">
      <w:pPr>
        <w:shd w:val="clear" w:color="auto" w:fill="FFFFFF"/>
        <w:spacing w:after="0" w:line="240" w:lineRule="auto"/>
        <w:ind w:left="2268"/>
        <w:jc w:val="both"/>
        <w:rPr>
          <w:sz w:val="20"/>
          <w:szCs w:val="20"/>
        </w:rPr>
      </w:pPr>
      <w:r w:rsidRPr="000C5C08">
        <w:rPr>
          <w:sz w:val="20"/>
          <w:szCs w:val="20"/>
        </w:rPr>
        <w:t xml:space="preserve">5. Analisar as relações entre as tradições religiosas e os campos da cultura, da política, da economia, da saúde, da ciência, da tecnologia e do meio ambiente. </w:t>
      </w:r>
    </w:p>
    <w:p w14:paraId="69EA1927" w14:textId="77777777" w:rsidR="000A2BAF" w:rsidRDefault="000A2BAF" w:rsidP="005E78E9">
      <w:pPr>
        <w:shd w:val="clear" w:color="auto" w:fill="FFFFFF"/>
        <w:spacing w:after="100" w:afterAutospacing="1" w:line="240" w:lineRule="auto"/>
        <w:ind w:left="2268"/>
        <w:jc w:val="both"/>
        <w:rPr>
          <w:sz w:val="20"/>
          <w:szCs w:val="20"/>
        </w:rPr>
      </w:pPr>
      <w:r w:rsidRPr="000C5C08">
        <w:rPr>
          <w:sz w:val="20"/>
          <w:szCs w:val="20"/>
        </w:rPr>
        <w:t xml:space="preserve">6. Debater, problematizar e posicionar-se frente aos discursos e práticas de intolerância, discriminação e violência de cunho religioso, de modo a assegurar os direitos humanos no constante exercício da cidadania e da cultura de paz. </w:t>
      </w:r>
      <w:r w:rsidRPr="000C5C08">
        <w:rPr>
          <w:sz w:val="20"/>
          <w:szCs w:val="20"/>
          <w:vertAlign w:val="superscript"/>
        </w:rPr>
        <w:footnoteReference w:id="58"/>
      </w:r>
    </w:p>
    <w:p w14:paraId="54D3DB50" w14:textId="77777777" w:rsidR="000A2BAF" w:rsidRPr="000C5C08" w:rsidRDefault="000A2BAF" w:rsidP="00E12D9A">
      <w:pPr>
        <w:shd w:val="clear" w:color="auto" w:fill="FFFFFF"/>
        <w:spacing w:after="0" w:line="360" w:lineRule="auto"/>
        <w:ind w:left="2268"/>
        <w:jc w:val="both"/>
        <w:rPr>
          <w:sz w:val="20"/>
          <w:szCs w:val="20"/>
        </w:rPr>
      </w:pPr>
    </w:p>
    <w:p w14:paraId="5E916659" w14:textId="77777777" w:rsidR="000A2BAF" w:rsidRPr="000C5C08" w:rsidRDefault="000A2BAF" w:rsidP="00E12D9A">
      <w:pPr>
        <w:shd w:val="clear" w:color="auto" w:fill="FFFFFF"/>
        <w:spacing w:after="0" w:line="360" w:lineRule="auto"/>
        <w:ind w:firstLine="709"/>
        <w:jc w:val="both"/>
        <w:rPr>
          <w:szCs w:val="24"/>
        </w:rPr>
      </w:pPr>
      <w:r w:rsidRPr="000C5C08">
        <w:rPr>
          <w:szCs w:val="24"/>
        </w:rPr>
        <w:lastRenderedPageBreak/>
        <w:t xml:space="preserve">Os verbos infinitivos que compõem as referidas competências resumem-se em conhecer, compreender, reconhecer, conviver, analisar, debater. Sérgio Junqueira faz uma análise dos verbos que constituem o texto do referido </w:t>
      </w:r>
      <w:r>
        <w:rPr>
          <w:szCs w:val="24"/>
        </w:rPr>
        <w:t>dispositivo</w:t>
      </w:r>
      <w:r w:rsidRPr="000C5C08">
        <w:rPr>
          <w:szCs w:val="24"/>
        </w:rPr>
        <w:t xml:space="preserve"> e chega à conclusão de que os verbos de maior incidência ao longo de suas páginas são identificar, reconhecer, respeitar e acolher.</w:t>
      </w:r>
      <w:r w:rsidRPr="000C5C08">
        <w:rPr>
          <w:szCs w:val="24"/>
          <w:vertAlign w:val="superscript"/>
        </w:rPr>
        <w:footnoteReference w:id="59"/>
      </w:r>
    </w:p>
    <w:p w14:paraId="0B105FD1" w14:textId="77777777" w:rsidR="000A2BAF" w:rsidRPr="000C5C08" w:rsidRDefault="000A2BAF" w:rsidP="00E12D9A">
      <w:pPr>
        <w:shd w:val="clear" w:color="auto" w:fill="FFFFFF"/>
        <w:spacing w:after="0" w:line="360" w:lineRule="auto"/>
        <w:ind w:firstLine="709"/>
        <w:jc w:val="both"/>
        <w:rPr>
          <w:szCs w:val="24"/>
        </w:rPr>
      </w:pPr>
      <w:r w:rsidRPr="000C5C08">
        <w:rPr>
          <w:szCs w:val="24"/>
        </w:rPr>
        <w:t>Segundo o professor, a escolha de tais palavras não se dá ao mero acaso</w:t>
      </w:r>
      <w:r>
        <w:rPr>
          <w:szCs w:val="24"/>
        </w:rPr>
        <w:t>. Pelo contrário;</w:t>
      </w:r>
      <w:r w:rsidRPr="000C5C08">
        <w:rPr>
          <w:szCs w:val="24"/>
        </w:rPr>
        <w:t xml:space="preserve"> atende aos pressupostos epistemológicos inerentes ao espírito do texto enquanto remitência à reflexão e posicionamento crítico; “elemento que sugere que o objetivo do processo educativo seja a adoção de um propósito pessoal pelo educando, e não a imposição de alguma fé religiosa”.</w:t>
      </w:r>
      <w:r w:rsidRPr="000C5C08">
        <w:rPr>
          <w:szCs w:val="24"/>
          <w:vertAlign w:val="superscript"/>
        </w:rPr>
        <w:footnoteReference w:id="60"/>
      </w:r>
    </w:p>
    <w:p w14:paraId="0E389598" w14:textId="77777777" w:rsidR="000A2BAF" w:rsidRPr="000C5C08" w:rsidRDefault="000A2BAF" w:rsidP="00E12D9A">
      <w:pPr>
        <w:shd w:val="clear" w:color="auto" w:fill="FFFFFF"/>
        <w:spacing w:after="0" w:line="360" w:lineRule="auto"/>
        <w:ind w:firstLine="709"/>
        <w:jc w:val="both"/>
        <w:rPr>
          <w:szCs w:val="24"/>
        </w:rPr>
      </w:pPr>
      <w:r w:rsidRPr="000C5C08">
        <w:rPr>
          <w:szCs w:val="24"/>
        </w:rPr>
        <w:t xml:space="preserve">Junqueira escreve ainda que a adoção de tal vocabulário denota o enfoque a um aspecto não confessional e não proselitista quanto à aplicabilidade do conteúdo que compõe o Ensino Religioso. Dessa forma, não apenas contemplam-se todas as formas de manifestações de fé (tão presentes a partir de uma multiculturalização e sincretismo religiosos que são características da miscigenação cultural do Brasil), como também engloba e acolhe até mesmo a ausência de fé e as filosofias seculares, como o ateísmo e o agnosticismo. </w:t>
      </w:r>
      <w:r w:rsidRPr="000C5C08">
        <w:rPr>
          <w:szCs w:val="24"/>
          <w:vertAlign w:val="superscript"/>
        </w:rPr>
        <w:footnoteReference w:id="61"/>
      </w:r>
    </w:p>
    <w:p w14:paraId="2BCF9254" w14:textId="28FAC3CF" w:rsidR="000A2BAF" w:rsidRDefault="000A2BAF" w:rsidP="00E12D9A">
      <w:pPr>
        <w:shd w:val="clear" w:color="auto" w:fill="FFFFFF"/>
        <w:spacing w:after="0" w:line="360" w:lineRule="auto"/>
        <w:ind w:firstLine="709"/>
        <w:jc w:val="both"/>
        <w:rPr>
          <w:szCs w:val="24"/>
        </w:rPr>
      </w:pPr>
      <w:r w:rsidRPr="000C5C08">
        <w:rPr>
          <w:szCs w:val="24"/>
        </w:rPr>
        <w:t xml:space="preserve">Coerentemente ao texto da Constituição Federal promulgada pós Ditadura Militar, a Base Nacional Comum Curricular propõe ênfase especial na alteridade e respeito à diversidade, estando, inclusive, em consonância com documentos como a Lei de Diretrizes e Bases da Educação Nacional e as definições mais recentes do Plano Nacional de Educação, enquanto instituto e instrumentos legais constituídos com base em princípios como laicidades do Estado (muito embora a própria Base Nacional Comum Curricular não mencione em seu texto a palavra laicidade). </w:t>
      </w:r>
      <w:r w:rsidRPr="000C5C08">
        <w:rPr>
          <w:szCs w:val="24"/>
          <w:vertAlign w:val="superscript"/>
        </w:rPr>
        <w:footnoteReference w:id="62"/>
      </w:r>
    </w:p>
    <w:p w14:paraId="552D7D80" w14:textId="77777777" w:rsidR="000A2BAF" w:rsidRDefault="000A2BAF" w:rsidP="00E12D9A">
      <w:pPr>
        <w:shd w:val="clear" w:color="auto" w:fill="FFFFFF"/>
        <w:spacing w:before="100" w:beforeAutospacing="1" w:after="100" w:afterAutospacing="1" w:line="240" w:lineRule="auto"/>
        <w:ind w:left="2268"/>
        <w:jc w:val="both"/>
        <w:rPr>
          <w:sz w:val="20"/>
          <w:szCs w:val="20"/>
        </w:rPr>
      </w:pPr>
      <w:r w:rsidRPr="000C5C08">
        <w:rPr>
          <w:sz w:val="20"/>
          <w:szCs w:val="20"/>
        </w:rPr>
        <w:t xml:space="preserve">Apesar de todas as polêmicas históricas a respeito do Ensino Religioso escolar pode-se afirmar que a proposta para o conteúdo apresentada na BNCC serve aos mesmos propósitos apresentados nos documentos que estabelecem os objetivos da educação escolar como um todo, auxiliando na construção da identidade, da cidadania e de uma postura crítica e reflexiva frente a elementos da vida comum. </w:t>
      </w:r>
      <w:r w:rsidRPr="000C5C08">
        <w:rPr>
          <w:sz w:val="20"/>
          <w:szCs w:val="20"/>
          <w:vertAlign w:val="superscript"/>
        </w:rPr>
        <w:footnoteReference w:id="63"/>
      </w:r>
    </w:p>
    <w:p w14:paraId="4D34814C" w14:textId="60D62475" w:rsidR="000A2BAF" w:rsidRDefault="000A2BAF" w:rsidP="00E12D9A">
      <w:pPr>
        <w:shd w:val="clear" w:color="auto" w:fill="FFFFFF"/>
        <w:spacing w:after="0" w:line="360" w:lineRule="auto"/>
        <w:ind w:firstLine="709"/>
        <w:jc w:val="both"/>
        <w:rPr>
          <w:szCs w:val="24"/>
        </w:rPr>
      </w:pPr>
      <w:r>
        <w:rPr>
          <w:szCs w:val="24"/>
        </w:rPr>
        <w:t xml:space="preserve">Findadas as transcrições e observações quanto à legislação pétrea no que diz respeito ao componente curricular Ensino Religioso aplicável na Rede Pública do Ensino Fundamental, a próxima seção procurará dar um passo à frente, e estabelecer de que forma o componente </w:t>
      </w:r>
      <w:r>
        <w:rPr>
          <w:szCs w:val="24"/>
        </w:rPr>
        <w:lastRenderedPageBreak/>
        <w:t>curricular se amolda perante a Base Nacional Comum Curricular. Adianta-se, portanto: se localiza perante área do conhecimento própria, esta consubstanciada à Ciência da Religião. Vejamos, a seguir.</w:t>
      </w:r>
    </w:p>
    <w:p w14:paraId="1241991D" w14:textId="77777777" w:rsidR="00D929E0" w:rsidRPr="0041728C" w:rsidRDefault="00D929E0" w:rsidP="0041728C">
      <w:pPr>
        <w:shd w:val="clear" w:color="auto" w:fill="FFFFFF"/>
        <w:spacing w:after="0" w:line="360" w:lineRule="auto"/>
        <w:ind w:firstLine="709"/>
        <w:jc w:val="both"/>
        <w:rPr>
          <w:szCs w:val="24"/>
        </w:rPr>
      </w:pPr>
    </w:p>
    <w:p w14:paraId="72512CBA" w14:textId="0F35623E" w:rsidR="000A2BAF" w:rsidRDefault="000A2BAF" w:rsidP="00E12D9A">
      <w:pPr>
        <w:pStyle w:val="Ttulo1"/>
        <w:rPr>
          <w:szCs w:val="24"/>
        </w:rPr>
      </w:pPr>
      <w:bookmarkStart w:id="9" w:name="_Toc143264488"/>
      <w:r w:rsidRPr="00C6273F">
        <w:rPr>
          <w:szCs w:val="24"/>
        </w:rPr>
        <w:t xml:space="preserve">1.3 </w:t>
      </w:r>
      <w:r>
        <w:t>O Ensino Religioso enquanto componente curricular pautado nas Ciências das Religiões</w:t>
      </w:r>
      <w:bookmarkEnd w:id="9"/>
    </w:p>
    <w:p w14:paraId="55E52C66" w14:textId="77777777" w:rsidR="00D929E0" w:rsidRDefault="00D929E0" w:rsidP="00E12D9A">
      <w:pPr>
        <w:spacing w:after="0" w:line="360" w:lineRule="auto"/>
        <w:ind w:firstLine="709"/>
        <w:jc w:val="both"/>
        <w:rPr>
          <w:szCs w:val="24"/>
        </w:rPr>
      </w:pPr>
    </w:p>
    <w:p w14:paraId="2F2DDFE5" w14:textId="10B048CA" w:rsidR="000A2BAF" w:rsidRDefault="000A2BAF" w:rsidP="00E12D9A">
      <w:pPr>
        <w:spacing w:after="0" w:line="360" w:lineRule="auto"/>
        <w:ind w:firstLine="709"/>
        <w:jc w:val="both"/>
        <w:rPr>
          <w:szCs w:val="24"/>
        </w:rPr>
      </w:pPr>
      <w:r>
        <w:rPr>
          <w:szCs w:val="24"/>
        </w:rPr>
        <w:t>O Ensino Religioso integra área de conhecimento próprio segundo a Base Nacional Comum Curricular. Tal disposição amolda o componente em área diversa da História e Geografia, por exemplo; estas que, embora possam apresentar certo grau de interdisciplinaridade com o campo, para efeitos organizacionais não se posicionam na mesma área do Ensino Religioso.</w:t>
      </w:r>
      <w:r>
        <w:rPr>
          <w:rStyle w:val="Refdenotaderodap"/>
          <w:szCs w:val="24"/>
        </w:rPr>
        <w:footnoteReference w:id="64"/>
      </w:r>
      <w:r>
        <w:rPr>
          <w:szCs w:val="24"/>
        </w:rPr>
        <w:t xml:space="preserve"> Neste ponto, adverte-se: questões que remetem aos aspectos interdisciplinares dos referidos componentes curriculares serão retomadas em seções posteriores. </w:t>
      </w:r>
    </w:p>
    <w:p w14:paraId="0DF325A4" w14:textId="77777777" w:rsidR="000A2BAF" w:rsidRDefault="000A2BAF" w:rsidP="00E12D9A">
      <w:pPr>
        <w:spacing w:after="0" w:line="360" w:lineRule="auto"/>
        <w:ind w:firstLine="709"/>
        <w:jc w:val="both"/>
        <w:rPr>
          <w:szCs w:val="24"/>
        </w:rPr>
      </w:pPr>
      <w:r>
        <w:rPr>
          <w:szCs w:val="24"/>
        </w:rPr>
        <w:t>Para os apontamentos trazidos na presente seção, entretanto, cabe esclarecer que argumentos que propunham o Ensino Religioso como pertencente à área do conhecimento das Ciências Humanas foram superados com a promulgação da Base Nacional Comum Curricular em 2018</w:t>
      </w:r>
      <w:r>
        <w:rPr>
          <w:rStyle w:val="Refdenotaderodap"/>
          <w:szCs w:val="24"/>
        </w:rPr>
        <w:footnoteReference w:id="65"/>
      </w:r>
      <w:r>
        <w:rPr>
          <w:szCs w:val="24"/>
        </w:rPr>
        <w:t xml:space="preserve"> (vide seção 1.1). Neste sentido, </w:t>
      </w:r>
      <w:r w:rsidRPr="00C37DC7">
        <w:rPr>
          <w:color w:val="000000"/>
          <w:szCs w:val="24"/>
        </w:rPr>
        <w:t>Eliane Maura Littig Milhomem de Freitas</w:t>
      </w:r>
      <w:r>
        <w:rPr>
          <w:color w:val="000000"/>
          <w:szCs w:val="24"/>
        </w:rPr>
        <w:t xml:space="preserve"> prescreve que o componente curricular Ensino Religioso poderia se assentar na área das Ciências Humanas, em uma visão inicial, entretanto, ainda segundo a autora, não é este o entendimento que p</w:t>
      </w:r>
      <w:r>
        <w:rPr>
          <w:szCs w:val="24"/>
        </w:rPr>
        <w:t>revalece quando se apoia em uma visão aprofundada no tema.</w:t>
      </w:r>
      <w:r>
        <w:rPr>
          <w:rStyle w:val="Refdenotaderodap"/>
          <w:szCs w:val="24"/>
        </w:rPr>
        <w:footnoteReference w:id="66"/>
      </w:r>
    </w:p>
    <w:p w14:paraId="43F7C910" w14:textId="35E1093A" w:rsidR="000A2BAF" w:rsidRDefault="000A2BAF" w:rsidP="00E12D9A">
      <w:pPr>
        <w:spacing w:after="0" w:line="360" w:lineRule="auto"/>
        <w:ind w:firstLine="709"/>
        <w:jc w:val="both"/>
        <w:rPr>
          <w:szCs w:val="24"/>
        </w:rPr>
      </w:pPr>
      <w:r>
        <w:rPr>
          <w:szCs w:val="24"/>
        </w:rPr>
        <w:t>Quando nos sustentamos na Base Nacional Comum Curricular, não resta dúvida: o componente curricular pertence à área do conhecimento próprio. Aduz o supracitado documento que o</w:t>
      </w:r>
    </w:p>
    <w:p w14:paraId="13E94567" w14:textId="77777777" w:rsidR="000A2BAF" w:rsidRPr="00F57D17" w:rsidRDefault="000A2BAF" w:rsidP="00E12D9A">
      <w:pPr>
        <w:spacing w:before="100" w:beforeAutospacing="1" w:after="100" w:afterAutospacing="1" w:line="240" w:lineRule="auto"/>
        <w:ind w:left="2268"/>
        <w:jc w:val="both"/>
        <w:rPr>
          <w:sz w:val="20"/>
          <w:szCs w:val="20"/>
        </w:rPr>
      </w:pPr>
      <w:r w:rsidRPr="00F57D17">
        <w:rPr>
          <w:sz w:val="20"/>
          <w:szCs w:val="20"/>
        </w:rPr>
        <w:t xml:space="preserve">(...) conhecimento religioso, objeto da área de Ensino Religioso, é produzido no âmbito das diferentes áreas do conhecimento científico das Ciências Humanas e Sociais, notadamente da(s) Ciência(s) da(s) Religião(ões). Essas Ciências investigam a manifestação dos fenômenos religiosos em diferentes culturas e sociedades enquanto um dos bens simbólicos resultantes da busca humana por respostas aos enigmas do mundo, da vida e da morte. De modo singular, complexo e diverso, esses fenômenos alicerçaram distintos sentidos e significados de vida e diversas ideias de divindade(s), em torno dos quais se organizaram cosmovisões, linguagens, saberes, crenças, mitologias, narrativas, textos, símbolos, ritos, doutrinas, tradições, </w:t>
      </w:r>
      <w:r w:rsidRPr="00F57D17">
        <w:rPr>
          <w:sz w:val="20"/>
          <w:szCs w:val="20"/>
        </w:rPr>
        <w:lastRenderedPageBreak/>
        <w:t>movimentos, práticas e princípios éticos e morais. Os fenômenos religiosos em suas múltiplas manifestações são parte integrante do substrato cultural da humanidade.</w:t>
      </w:r>
      <w:r>
        <w:rPr>
          <w:sz w:val="20"/>
          <w:szCs w:val="20"/>
        </w:rPr>
        <w:t xml:space="preserve"> </w:t>
      </w:r>
      <w:r>
        <w:rPr>
          <w:rStyle w:val="Refdenotaderodap"/>
        </w:rPr>
        <w:footnoteReference w:id="67"/>
      </w:r>
    </w:p>
    <w:p w14:paraId="77184B0B" w14:textId="77777777" w:rsidR="000A2BAF" w:rsidRDefault="000A2BAF" w:rsidP="00E12D9A">
      <w:pPr>
        <w:spacing w:after="0" w:line="360" w:lineRule="auto"/>
        <w:ind w:firstLine="709"/>
        <w:jc w:val="both"/>
        <w:rPr>
          <w:szCs w:val="24"/>
        </w:rPr>
      </w:pPr>
      <w:r>
        <w:rPr>
          <w:szCs w:val="24"/>
        </w:rPr>
        <w:t xml:space="preserve">Freitas traz algumas críticas pontuais quanto à redação do trecho descrito no parágrafo anterior. Para a autora, </w:t>
      </w:r>
    </w:p>
    <w:p w14:paraId="7A03E1E6" w14:textId="77777777" w:rsidR="000A2BAF" w:rsidRDefault="000A2BAF" w:rsidP="00E12D9A">
      <w:pPr>
        <w:spacing w:before="100" w:beforeAutospacing="1" w:after="100" w:afterAutospacing="1" w:line="240" w:lineRule="auto"/>
        <w:ind w:left="2268"/>
        <w:jc w:val="both"/>
        <w:rPr>
          <w:sz w:val="20"/>
          <w:szCs w:val="20"/>
        </w:rPr>
      </w:pPr>
      <w:r w:rsidRPr="00BA5225">
        <w:rPr>
          <w:sz w:val="20"/>
          <w:szCs w:val="20"/>
        </w:rPr>
        <w:t xml:space="preserve">o fato de o texto apontar que a </w:t>
      </w:r>
      <w:r>
        <w:rPr>
          <w:sz w:val="20"/>
          <w:szCs w:val="20"/>
        </w:rPr>
        <w:t>p</w:t>
      </w:r>
      <w:r w:rsidRPr="00BA5225">
        <w:rPr>
          <w:sz w:val="20"/>
          <w:szCs w:val="20"/>
        </w:rPr>
        <w:t xml:space="preserve">rodução do conhecimento do ER está subsidiada pelo campo das Ciências Humanas e Sociais e notadamente pela Ciência(s) </w:t>
      </w:r>
      <w:r>
        <w:rPr>
          <w:sz w:val="20"/>
          <w:szCs w:val="20"/>
        </w:rPr>
        <w:t>d</w:t>
      </w:r>
      <w:r w:rsidRPr="00BA5225">
        <w:rPr>
          <w:sz w:val="20"/>
          <w:szCs w:val="20"/>
        </w:rPr>
        <w:t xml:space="preserve">a (s) Religião (ões), </w:t>
      </w:r>
      <w:r>
        <w:rPr>
          <w:sz w:val="20"/>
          <w:szCs w:val="20"/>
        </w:rPr>
        <w:t>f</w:t>
      </w:r>
      <w:r w:rsidRPr="00BA5225">
        <w:rPr>
          <w:sz w:val="20"/>
          <w:szCs w:val="20"/>
        </w:rPr>
        <w:t>alhou no sentido de não determinar especificamente a Ciência(s) da(s) Religião (ões) como referência para a disciplina e, portanto, não organizou o objeto do ER e os seus eixos a partir da mesma.</w:t>
      </w:r>
      <w:r>
        <w:rPr>
          <w:rStyle w:val="Refdenotaderodap"/>
        </w:rPr>
        <w:footnoteReference w:id="68"/>
      </w:r>
    </w:p>
    <w:p w14:paraId="01FE2CF8" w14:textId="77777777" w:rsidR="000A2BAF" w:rsidRDefault="000A2BAF" w:rsidP="00E12D9A">
      <w:pPr>
        <w:spacing w:after="0" w:line="360" w:lineRule="auto"/>
        <w:jc w:val="both"/>
        <w:rPr>
          <w:szCs w:val="24"/>
        </w:rPr>
      </w:pPr>
      <w:r>
        <w:rPr>
          <w:szCs w:val="24"/>
        </w:rPr>
        <w:tab/>
        <w:t>A autora continua, e esclarece que os motivos pelos quais o Ensino Religioso passou a integrar a área do conhecimento das Ciências da Religião, e não mais a das Ciências Humanas dá-se, principalmente, por fruto das transformações de caráter sociocultural paradigmáticas e normativas no que tange ao campo educacional. Tais modificações ensejaram no estabelecimento de currículos de formação inicial e continuada que mantinham o intento de trazer o componente curricular como sustentáculo para conhecimento que enfoca em diversidade religiosa e veda qualquer forma de proselitismo; neste aspecto se amoldando às definições contidas na Lei de Diretrizes e Bases da Educação Nacional.</w:t>
      </w:r>
      <w:r>
        <w:rPr>
          <w:rStyle w:val="Refdenotaderodap"/>
          <w:szCs w:val="24"/>
        </w:rPr>
        <w:footnoteReference w:id="69"/>
      </w:r>
      <w:r>
        <w:rPr>
          <w:szCs w:val="24"/>
        </w:rPr>
        <w:t xml:space="preserve"> Dessa forma, com fundamento na própria Base Nacional Comum Curricular, tem-se que o Ensino Religioso se enquadra aos preceitos das Ciências da Religião. </w:t>
      </w:r>
    </w:p>
    <w:p w14:paraId="0F0FD5AD" w14:textId="77777777" w:rsidR="000A2BAF" w:rsidRDefault="000A2BAF" w:rsidP="00E12D9A">
      <w:pPr>
        <w:spacing w:after="0" w:line="360" w:lineRule="auto"/>
        <w:ind w:firstLine="708"/>
        <w:jc w:val="both"/>
        <w:rPr>
          <w:szCs w:val="24"/>
        </w:rPr>
      </w:pPr>
      <w:r>
        <w:rPr>
          <w:szCs w:val="24"/>
        </w:rPr>
        <w:t>Tal justificativa nos remete às propostas defendidas por João Décio Passos, quando institui três modelos educacionais distintos para a aplicação da disciplina, sendo eles o método Catequético-Doutrinal, método Teológico e o método com base nas Ciências da Religião. O presente estudo se apoiará em cada um dos modelos defendidos pelo autor em momento posterior. Na presente seção, entretanto, cabe analisar o Ensino Religioso enquanto componente curricular pertencente à área do conhecimento próprio e, consequentemente, amoldado às disposições das Ciências da Religião, conforme sugere Passos.</w:t>
      </w:r>
      <w:r>
        <w:rPr>
          <w:rStyle w:val="Refdenotaderodap"/>
          <w:szCs w:val="24"/>
        </w:rPr>
        <w:footnoteReference w:id="70"/>
      </w:r>
    </w:p>
    <w:p w14:paraId="6D850E70" w14:textId="77777777" w:rsidR="000A2BAF" w:rsidRDefault="000A2BAF" w:rsidP="00E12D9A">
      <w:pPr>
        <w:spacing w:after="0" w:line="360" w:lineRule="auto"/>
        <w:ind w:firstLine="708"/>
        <w:jc w:val="both"/>
        <w:rPr>
          <w:szCs w:val="24"/>
        </w:rPr>
      </w:pPr>
      <w:r>
        <w:rPr>
          <w:szCs w:val="24"/>
        </w:rPr>
        <w:t>O entendimento alinhado ao terceiro dos modelos educacionais sugeridos pelo pensador parece, inclusive, ser adotado pela própria Base Nacional Comum Curricular, que menciona explicitamente as Ciências da Religião no trecho transcrito nos parágrafos anteriores, enquanto amolde para o componente curricular em questão.</w:t>
      </w:r>
      <w:r>
        <w:rPr>
          <w:rStyle w:val="Refdenotaderodap"/>
          <w:szCs w:val="24"/>
        </w:rPr>
        <w:footnoteReference w:id="71"/>
      </w:r>
      <w:r>
        <w:rPr>
          <w:szCs w:val="24"/>
        </w:rPr>
        <w:t xml:space="preserve"> Dessa forma, nos próximos parágrafos, discutiremos acerca da Ciência da Religião na aplicabilidade do Ensino Religioso.</w:t>
      </w:r>
    </w:p>
    <w:p w14:paraId="2487BF32" w14:textId="77777777" w:rsidR="000A2BAF" w:rsidRDefault="000A2BAF" w:rsidP="00E12D9A">
      <w:pPr>
        <w:spacing w:after="0" w:line="360" w:lineRule="auto"/>
        <w:ind w:firstLine="708"/>
        <w:jc w:val="both"/>
        <w:rPr>
          <w:szCs w:val="24"/>
        </w:rPr>
      </w:pPr>
      <w:r>
        <w:rPr>
          <w:szCs w:val="24"/>
        </w:rPr>
        <w:lastRenderedPageBreak/>
        <w:t>Elisa Rodrigues define a Ciência da Religião como “</w:t>
      </w:r>
      <w:r w:rsidRPr="00517614">
        <w:rPr>
          <w:szCs w:val="24"/>
        </w:rPr>
        <w:t xml:space="preserve">área de conhecimento </w:t>
      </w:r>
      <w:r>
        <w:rPr>
          <w:szCs w:val="24"/>
        </w:rPr>
        <w:t xml:space="preserve">que </w:t>
      </w:r>
      <w:r w:rsidRPr="00517614">
        <w:rPr>
          <w:szCs w:val="24"/>
        </w:rPr>
        <w:t>se qualifica</w:t>
      </w:r>
      <w:r>
        <w:rPr>
          <w:szCs w:val="24"/>
        </w:rPr>
        <w:t xml:space="preserve"> </w:t>
      </w:r>
      <w:r w:rsidRPr="00517614">
        <w:rPr>
          <w:szCs w:val="24"/>
        </w:rPr>
        <w:t>como campo de estudos da religião</w:t>
      </w:r>
      <w:r>
        <w:rPr>
          <w:szCs w:val="24"/>
        </w:rPr>
        <w:t xml:space="preserve"> e </w:t>
      </w:r>
      <w:r w:rsidRPr="00517614">
        <w:rPr>
          <w:szCs w:val="24"/>
        </w:rPr>
        <w:t>que fornece instrumentos teóricos, epistemológicos e metodológicos para a abordagem do fenômeno religioso nos currículos escolares</w:t>
      </w:r>
      <w:r>
        <w:rPr>
          <w:szCs w:val="24"/>
        </w:rPr>
        <w:t xml:space="preserve">” </w:t>
      </w:r>
      <w:r>
        <w:rPr>
          <w:rStyle w:val="Refdenotaderodap"/>
          <w:szCs w:val="24"/>
        </w:rPr>
        <w:footnoteReference w:id="72"/>
      </w:r>
      <w:r>
        <w:rPr>
          <w:szCs w:val="24"/>
        </w:rPr>
        <w:t xml:space="preserve">. A autora cita alguns desses instrumentos teóricos, exemplificando-os por instrumentos </w:t>
      </w:r>
      <w:r w:rsidRPr="00517614">
        <w:rPr>
          <w:szCs w:val="24"/>
        </w:rPr>
        <w:t>simbólic</w:t>
      </w:r>
      <w:r>
        <w:rPr>
          <w:szCs w:val="24"/>
        </w:rPr>
        <w:t>os (estes que se pautam na abordagem, inclusive de</w:t>
      </w:r>
      <w:r w:rsidRPr="00517614">
        <w:rPr>
          <w:szCs w:val="24"/>
        </w:rPr>
        <w:t xml:space="preserve"> ideologias seculares como nacionalismo, marxismo, liberalismo</w:t>
      </w:r>
      <w:r>
        <w:rPr>
          <w:szCs w:val="24"/>
        </w:rPr>
        <w:t xml:space="preserve"> e </w:t>
      </w:r>
      <w:r w:rsidRPr="00517614">
        <w:rPr>
          <w:szCs w:val="24"/>
        </w:rPr>
        <w:t>feminismo</w:t>
      </w:r>
      <w:r>
        <w:rPr>
          <w:szCs w:val="24"/>
        </w:rPr>
        <w:t>) e instrumentos h</w:t>
      </w:r>
      <w:r w:rsidRPr="00517614">
        <w:rPr>
          <w:szCs w:val="24"/>
        </w:rPr>
        <w:t>istórico-sistemátic</w:t>
      </w:r>
      <w:r>
        <w:rPr>
          <w:szCs w:val="24"/>
        </w:rPr>
        <w:t>os</w:t>
      </w:r>
      <w:r w:rsidRPr="00517614">
        <w:rPr>
          <w:szCs w:val="24"/>
        </w:rPr>
        <w:t xml:space="preserve"> (</w:t>
      </w:r>
      <w:r>
        <w:rPr>
          <w:szCs w:val="24"/>
        </w:rPr>
        <w:t>que buscam compreender as origens e estruturações da normatividade).</w:t>
      </w:r>
      <w:r>
        <w:rPr>
          <w:rStyle w:val="Refdenotaderodap"/>
          <w:szCs w:val="24"/>
        </w:rPr>
        <w:footnoteReference w:id="73"/>
      </w:r>
    </w:p>
    <w:p w14:paraId="06BEB935" w14:textId="77777777" w:rsidR="000A2BAF" w:rsidRPr="00D30ABB" w:rsidRDefault="000A2BAF" w:rsidP="00E12D9A">
      <w:pPr>
        <w:spacing w:before="100" w:beforeAutospacing="1" w:after="100" w:afterAutospacing="1" w:line="240" w:lineRule="auto"/>
        <w:ind w:left="2268"/>
        <w:jc w:val="both"/>
        <w:rPr>
          <w:sz w:val="20"/>
          <w:szCs w:val="20"/>
        </w:rPr>
      </w:pPr>
      <w:r w:rsidRPr="00D30ABB">
        <w:rPr>
          <w:sz w:val="20"/>
          <w:szCs w:val="20"/>
        </w:rPr>
        <w:t>Assim, as CRE aplicadas à Educação se voltam para o ER, a fim de autenticar o saber sobreas religiões como tipo de conhecimento fundamental para uma formação cidadã.  Interessa ao ER o conhecimento da religião como uma das dimensões constitutivas da vida humana, na qualidade de conteúdo que perpassa as esferas da vida privada e pública, materializando-se em orientações (ortodoxias e ortopraxias) que dispõem sobre a vida de cidadãos(ãs), individual e coletivamente.</w:t>
      </w:r>
      <w:r>
        <w:rPr>
          <w:sz w:val="20"/>
          <w:szCs w:val="20"/>
        </w:rPr>
        <w:t xml:space="preserve"> </w:t>
      </w:r>
      <w:r>
        <w:rPr>
          <w:rStyle w:val="Refdenotaderodap"/>
        </w:rPr>
        <w:footnoteReference w:id="74"/>
      </w:r>
    </w:p>
    <w:p w14:paraId="5DD3EA23" w14:textId="77777777" w:rsidR="000A2BAF" w:rsidRDefault="000A2BAF" w:rsidP="00E12D9A">
      <w:pPr>
        <w:spacing w:after="0" w:line="360" w:lineRule="auto"/>
        <w:ind w:firstLine="708"/>
        <w:jc w:val="both"/>
        <w:rPr>
          <w:szCs w:val="24"/>
        </w:rPr>
      </w:pPr>
      <w:r w:rsidRPr="00517614">
        <w:rPr>
          <w:szCs w:val="24"/>
        </w:rPr>
        <w:t xml:space="preserve"> </w:t>
      </w:r>
      <w:r>
        <w:rPr>
          <w:szCs w:val="24"/>
        </w:rPr>
        <w:t>É inerente, portanto, ao ato de estudar e compreender a religião e o fenômeno religioso (bem como outros sistemas de crença nominados pela Base Nacional Comum Curricular como filosofias de vida) o conhecimento de elementos que compõem o cotidiano do indivíduo e que preenchem seu contexto histórico; vez que indissociáveis da experiência religiosa em si. As relações sociais são, da mesma forma, objeto de estudo e de interesse para as Ciências da Religião, vez que configuram certo conjunto de crenças, ideias e práticas capazes de influenciar a vivência e experiências de fé dos indivíduos na sociedade.</w:t>
      </w:r>
      <w:r>
        <w:rPr>
          <w:rStyle w:val="Refdenotaderodap"/>
          <w:szCs w:val="24"/>
        </w:rPr>
        <w:footnoteReference w:id="75"/>
      </w:r>
    </w:p>
    <w:p w14:paraId="25CA3049" w14:textId="77777777" w:rsidR="000A2BAF" w:rsidRDefault="000A2BAF" w:rsidP="00E12D9A">
      <w:pPr>
        <w:spacing w:after="0" w:line="360" w:lineRule="auto"/>
        <w:ind w:firstLine="708"/>
        <w:jc w:val="both"/>
        <w:rPr>
          <w:szCs w:val="24"/>
        </w:rPr>
      </w:pPr>
      <w:r>
        <w:rPr>
          <w:szCs w:val="24"/>
        </w:rPr>
        <w:t xml:space="preserve">Para a já citada </w:t>
      </w:r>
      <w:r w:rsidRPr="00C37DC7">
        <w:rPr>
          <w:color w:val="000000"/>
          <w:szCs w:val="24"/>
        </w:rPr>
        <w:t>Eliane Maura Littig Milhomem de Freitas</w:t>
      </w:r>
      <w:r>
        <w:rPr>
          <w:szCs w:val="24"/>
        </w:rPr>
        <w:t xml:space="preserve">, o Ensino Religioso deve estar desatrelado de qualquer vinculação a religiões. A autora vai além e preceitua que não existe modelo acadêmico mais eficaz para a referida desvinculação senão através das Ciências da Religião, que trarão perspectivas imparciais e autonomamente epistemológicas, capazes de servir como base de sustentação para o componente curricular do Ensino Religioso. </w:t>
      </w:r>
      <w:r>
        <w:rPr>
          <w:rStyle w:val="Refdenotaderodap"/>
          <w:szCs w:val="24"/>
        </w:rPr>
        <w:footnoteReference w:id="76"/>
      </w:r>
      <w:r>
        <w:rPr>
          <w:szCs w:val="24"/>
        </w:rPr>
        <w:t xml:space="preserve"> Como forma de se colocar, dessa forma, efetivamente os preceitos referidos na Base Nacional Comum Curricular em prática, Freitas defende a necessidade de uma formação em licenciatura em Ciências da Religião por parte daquele que exercerá o ofício perante a Educação Pública.</w:t>
      </w:r>
      <w:r>
        <w:rPr>
          <w:rStyle w:val="Refdenotaderodap"/>
          <w:szCs w:val="24"/>
        </w:rPr>
        <w:footnoteReference w:id="77"/>
      </w:r>
    </w:p>
    <w:p w14:paraId="58AB25C1" w14:textId="77777777" w:rsidR="000A2BAF" w:rsidRDefault="000A2BAF" w:rsidP="00E12D9A">
      <w:pPr>
        <w:spacing w:after="0" w:line="360" w:lineRule="auto"/>
        <w:ind w:firstLine="708"/>
        <w:jc w:val="both"/>
      </w:pPr>
      <w:r>
        <w:rPr>
          <w:szCs w:val="24"/>
        </w:rPr>
        <w:lastRenderedPageBreak/>
        <w:t>Gilbraz Aragão conceitua a área das Ciências da Religião enquanto campo acadêmico que almeja contribuir com esclarecimentos no que se refere à experiência dos indivíduos com o sagrado. Como fundamentos e fontes, o autor defende que a área acadêmica se firma por um estudo de caráter comparativo que aborda religiões e fenômenos com questionamentos sistemáticos e categorias morfológicas. Busca, da mesma forma, interpretar e aprofundar o sentido dos textos sagrados, em um esforço consciente para aprender o mundo dos fatos religiosos “</w:t>
      </w:r>
      <w:r>
        <w:t>de tal modo que transpareçam linhas fundamentais dessa experiência – contraditória, posto que humana –, sobretudo fazendo uso da fenomenologia e da hermenêutica.”</w:t>
      </w:r>
      <w:r>
        <w:rPr>
          <w:rStyle w:val="Refdenotaderodap"/>
          <w:szCs w:val="24"/>
        </w:rPr>
        <w:footnoteReference w:id="78"/>
      </w:r>
    </w:p>
    <w:p w14:paraId="38D430A9" w14:textId="77777777" w:rsidR="000A2BAF" w:rsidRPr="00F02F0C" w:rsidRDefault="000A2BAF" w:rsidP="00E12D9A">
      <w:pPr>
        <w:spacing w:after="0" w:line="360" w:lineRule="auto"/>
        <w:ind w:firstLine="708"/>
        <w:jc w:val="both"/>
        <w:rPr>
          <w:szCs w:val="24"/>
        </w:rPr>
      </w:pPr>
      <w:r>
        <w:t xml:space="preserve">O autor vai além, e cita a definição de Frederico </w:t>
      </w:r>
      <w:r w:rsidRPr="00F02F0C">
        <w:rPr>
          <w:szCs w:val="24"/>
        </w:rPr>
        <w:t xml:space="preserve">Pieper que propõe as Ciências da Religião enquanto </w:t>
      </w:r>
    </w:p>
    <w:p w14:paraId="3F5B8B2D" w14:textId="77777777" w:rsidR="000A2BAF" w:rsidRPr="0056189E" w:rsidRDefault="000A2BAF" w:rsidP="00E12D9A">
      <w:pPr>
        <w:spacing w:before="100" w:beforeAutospacing="1" w:after="100" w:afterAutospacing="1" w:line="240" w:lineRule="auto"/>
        <w:ind w:left="2268"/>
        <w:jc w:val="both"/>
        <w:rPr>
          <w:sz w:val="20"/>
          <w:szCs w:val="20"/>
        </w:rPr>
      </w:pPr>
      <w:r w:rsidRPr="0056189E">
        <w:rPr>
          <w:sz w:val="20"/>
          <w:szCs w:val="20"/>
        </w:rPr>
        <w:t>área de estudo acadêmico da religião surgida em fins do século XIX, que inclui a descrição, a interpretação, a comparação e a explicação de ideias, textos, comportamentos e instituições, linguagens (símbolo, mito, rito e doutrina) e práticas das mais variadas tradições religiosas, como também a reflexão em torno dos conceitos que cada âmbito desses mobiliza, sem pressupor a superioridade de uma tradição religiosa sobre outras.</w:t>
      </w:r>
      <w:r>
        <w:rPr>
          <w:rStyle w:val="Refdenotaderodap"/>
        </w:rPr>
        <w:footnoteReference w:id="79"/>
      </w:r>
    </w:p>
    <w:p w14:paraId="35F717A3" w14:textId="77777777" w:rsidR="000A2BAF" w:rsidRDefault="000A2BAF" w:rsidP="00E12D9A">
      <w:pPr>
        <w:spacing w:after="0" w:line="360" w:lineRule="auto"/>
        <w:ind w:firstLine="708"/>
        <w:jc w:val="both"/>
      </w:pPr>
      <w:r>
        <w:t>Na perspectiva das Ciências da Religião, portanto, em tempos modernos ocorre importante mudança na forma como as pessoas lidam com a religião, de maneira que, se antes se resumia a modelo de vida, hoje se mostra como “objeto de escrutínio e análise da razão.”</w:t>
      </w:r>
      <w:r>
        <w:rPr>
          <w:rStyle w:val="Refdenotaderodap"/>
        </w:rPr>
        <w:footnoteReference w:id="80"/>
      </w:r>
      <w:r>
        <w:t xml:space="preserve"> Dessa forma, prossegue-se a argumentação de que a religião não é somente praticada, mas passa a ser vislumbrada por uma perspectiva crítica; impensável em tempos de acolhimento de fé sem questionamentos. Não é mais verdade absoluta ou dimensão social previamente estabelecida e aceita.</w:t>
      </w:r>
      <w:r>
        <w:rPr>
          <w:rStyle w:val="Refdenotaderodap"/>
        </w:rPr>
        <w:footnoteReference w:id="81"/>
      </w:r>
    </w:p>
    <w:p w14:paraId="63529D55" w14:textId="77777777" w:rsidR="000A2BAF" w:rsidRDefault="000A2BAF" w:rsidP="00E12D9A">
      <w:pPr>
        <w:spacing w:after="0" w:line="360" w:lineRule="auto"/>
        <w:ind w:firstLine="708"/>
        <w:jc w:val="both"/>
      </w:pPr>
      <w:r>
        <w:t>É neste ponto, inclusive, que a Ciência da Religião se difere da Teologia. Para Lacoste, esta última se constitui como uma espécie de reflexão ou especulação da realidade última que parte de dados oferecidos por uma tradição espiritual específica. Para estes fins, é entendida como uma ciência normativa da religião</w:t>
      </w:r>
      <w:r>
        <w:rPr>
          <w:rStyle w:val="Refdenotaderodap"/>
        </w:rPr>
        <w:footnoteReference w:id="82"/>
      </w:r>
      <w:r>
        <w:t xml:space="preserve"> Robson Stiga cita, em seu estudo </w:t>
      </w:r>
      <w:r w:rsidRPr="00A42274">
        <w:rPr>
          <w:i/>
          <w:iCs/>
        </w:rPr>
        <w:t xml:space="preserve">Ciência da Religião </w:t>
      </w:r>
      <w:r w:rsidRPr="00A42274">
        <w:rPr>
          <w:i/>
          <w:iCs/>
        </w:rPr>
        <w:lastRenderedPageBreak/>
        <w:t>e Teologia: há diferença de propósitos explicativos?</w:t>
      </w:r>
      <w:r>
        <w:t xml:space="preserve"> o pensamento de Moltmann, que propõe como única preocupação da Teologia, Deus.</w:t>
      </w:r>
      <w:r>
        <w:rPr>
          <w:rStyle w:val="Refdenotaderodap"/>
        </w:rPr>
        <w:footnoteReference w:id="83"/>
      </w:r>
    </w:p>
    <w:p w14:paraId="736AACE7" w14:textId="77777777" w:rsidR="000A2BAF" w:rsidRDefault="000A2BAF" w:rsidP="00E12D9A">
      <w:pPr>
        <w:spacing w:after="0" w:line="360" w:lineRule="auto"/>
        <w:ind w:firstLine="708"/>
        <w:jc w:val="both"/>
      </w:pPr>
      <w:r>
        <w:t>Ao não ter qualquer pretensão de apresentar-se como uma ciência objetiva, a Teologia pauta-se, entretanto, em pesquisa, definição, averiguação, colocações teológicas, palestras e argumentação hermenêutica, como ciência que é. Entretanto, acolhe a fé e não a questiona: tão somente a aceita e organiza no campo de ideias, sem que se tragam questionamentos sustentados em multiculturalizações, sincretismo religioso ou diversidade.</w:t>
      </w:r>
      <w:r>
        <w:rPr>
          <w:rStyle w:val="Refdenotaderodap"/>
        </w:rPr>
        <w:footnoteReference w:id="84"/>
      </w:r>
    </w:p>
    <w:p w14:paraId="5E7810C1" w14:textId="77777777" w:rsidR="000A2BAF" w:rsidRDefault="000A2BAF" w:rsidP="00E12D9A">
      <w:pPr>
        <w:spacing w:after="0" w:line="360" w:lineRule="auto"/>
        <w:ind w:firstLine="708"/>
        <w:jc w:val="both"/>
      </w:pPr>
      <w:r>
        <w:t>O Ensino Religioso é, portanto, componente curricular que se amolda às Ciências da Religião, e não à Teologia. De fato, não guarda relação com esta última, que, para todos os fins, não deve ser confundida com aquela:</w:t>
      </w:r>
    </w:p>
    <w:p w14:paraId="3F279940" w14:textId="77777777" w:rsidR="000A2BAF" w:rsidRPr="0055122D" w:rsidRDefault="000A2BAF" w:rsidP="00E12D9A">
      <w:pPr>
        <w:spacing w:before="100" w:beforeAutospacing="1" w:after="100" w:afterAutospacing="1" w:line="240" w:lineRule="auto"/>
        <w:ind w:left="2268"/>
        <w:jc w:val="both"/>
        <w:rPr>
          <w:sz w:val="20"/>
          <w:szCs w:val="20"/>
        </w:rPr>
      </w:pPr>
      <w:r w:rsidRPr="0055122D">
        <w:rPr>
          <w:sz w:val="20"/>
          <w:szCs w:val="20"/>
        </w:rPr>
        <w:t>a distinção entre Ciência da Religião e Teologia não está no objeto de estudo, mas na maneira de abordá-lo. Resumidamente, podemos concluir que os teólogos são religiosos especialistas, enquanto os cientistas da religião são especialistas em religião. Essa diferença diz respeito a pontos essenciais.</w:t>
      </w:r>
      <w:r>
        <w:rPr>
          <w:rStyle w:val="Refdenotaderodap"/>
        </w:rPr>
        <w:footnoteReference w:id="85"/>
      </w:r>
    </w:p>
    <w:p w14:paraId="6D2EFD9F" w14:textId="77777777" w:rsidR="000A2BAF" w:rsidRDefault="000A2BAF" w:rsidP="00E12D9A">
      <w:pPr>
        <w:spacing w:after="0" w:line="360" w:lineRule="auto"/>
        <w:ind w:firstLine="708"/>
        <w:jc w:val="both"/>
      </w:pPr>
      <w:r>
        <w:t xml:space="preserve">Superadas distinções entre Ciências da Religião e Teologia, quando voltamos nossa atenção para a formação em Ciências da Religião (mais especificamente, na modalidade licenciatura); processo que habilitará o profissional para exercer o ofício de professor de Ensino Religioso no Ensino Fundamental da Rede Pública, cabe referenciar o pensamento de </w:t>
      </w:r>
      <w:r>
        <w:rPr>
          <w:szCs w:val="24"/>
        </w:rPr>
        <w:t>Gilbraz Aragão. Segundo o autor,</w:t>
      </w:r>
      <w:r>
        <w:t xml:space="preserve"> um acadêmico em Ciência da Religião deve estar investido de capacidade de pesquisar o fato religioso, a experiência religiosa, os fenômenos e experiências, além de conteúdos, expressões, textos, linguagens, culturas e tradições; estas que, por sua vez, devem ser vislumbradas por uma perspectiva capaz de alinhá-las com o diálogo e os saberes acadêmicos</w:t>
      </w:r>
      <w:r>
        <w:rPr>
          <w:rStyle w:val="Refdenotaderodap"/>
        </w:rPr>
        <w:footnoteReference w:id="86"/>
      </w:r>
    </w:p>
    <w:p w14:paraId="3EC4A0A4" w14:textId="77777777" w:rsidR="000A2BAF" w:rsidRDefault="000A2BAF" w:rsidP="00E12D9A">
      <w:pPr>
        <w:spacing w:after="0" w:line="360" w:lineRule="auto"/>
        <w:ind w:firstLine="708"/>
        <w:jc w:val="both"/>
      </w:pPr>
      <w:r>
        <w:t>O autor prescreve, ainda, ser indissociável eventual perspectiva que vislumbre a Ciência da Religião de maneira completamente isolada, sem qualquer paridade com ciências correlatas. Pelo contrário: o campo do conhecimento estudado deve receber colaborações diversas de estudos que integram área de Ciências Sociais, Ciências da Comunicação, Sociologia, Antropologia, Psicologia, Filosofia, Linguística e Teologia.</w:t>
      </w:r>
      <w:r>
        <w:rPr>
          <w:rStyle w:val="Refdenotaderodap"/>
        </w:rPr>
        <w:footnoteReference w:id="87"/>
      </w:r>
    </w:p>
    <w:p w14:paraId="1853925D" w14:textId="77777777" w:rsidR="000A2BAF" w:rsidRDefault="000A2BAF" w:rsidP="00E12D9A">
      <w:pPr>
        <w:spacing w:after="0" w:line="360" w:lineRule="auto"/>
        <w:ind w:firstLine="708"/>
        <w:jc w:val="both"/>
      </w:pPr>
      <w:r>
        <w:t xml:space="preserve">De forma semelhante, a legislação recente discorre a licenciatura em Ciências da Religião através da Resolução n° 5, de 28 de dezembro de 2018, que institui as Diretrizes </w:t>
      </w:r>
      <w:r>
        <w:lastRenderedPageBreak/>
        <w:t>Curriculares Nacional para o curso de licenciatura no campo do conhecimento, além de dar outras providências. A Resolução, promulgada pelo Ministério da Educação com aval do Conselho Nacional de Educação prevê, em seu artigo 2° que o curso em licenciatura em Ciência da Religião se constituirá enquanto requisito para habilitação em nível de formação inicial para docência em Ensino Religioso na Educação Básica.</w:t>
      </w:r>
      <w:r>
        <w:rPr>
          <w:rStyle w:val="Refdenotaderodap"/>
        </w:rPr>
        <w:footnoteReference w:id="88"/>
      </w:r>
    </w:p>
    <w:p w14:paraId="5922CB02" w14:textId="77777777" w:rsidR="000A2BAF" w:rsidRDefault="000A2BAF" w:rsidP="00E12D9A">
      <w:pPr>
        <w:spacing w:after="0" w:line="360" w:lineRule="auto"/>
        <w:ind w:firstLine="708"/>
        <w:jc w:val="both"/>
      </w:pPr>
      <w:r>
        <w:t>Tal perspectiva corrobora, de maneira ainda mais incisiva o grau de relação entre a Ciência da Religião e o Ensino Religioso: não bastasse tal reconhecimento ser expressamente positivado nas páginas da Base Nacional Comum Curricular, também tem paridade em instrumentos jurídicos, conforme se comprova com a leitura do mencionado artigo 2° da Resolução.</w:t>
      </w:r>
      <w:r>
        <w:rPr>
          <w:rStyle w:val="Refdenotaderodap"/>
        </w:rPr>
        <w:footnoteReference w:id="89"/>
      </w:r>
    </w:p>
    <w:p w14:paraId="26D2E1AC" w14:textId="77777777" w:rsidR="000A2BAF" w:rsidRDefault="000A2BAF" w:rsidP="00E12D9A">
      <w:pPr>
        <w:spacing w:after="0" w:line="360" w:lineRule="auto"/>
        <w:ind w:firstLine="708"/>
        <w:jc w:val="both"/>
      </w:pPr>
      <w:r>
        <w:t>A formação em Ciências da Religião em sua modalidade licenciatura deverá, para tanto, por disposição do instrumento jurídico proporcionar ao acadêmico sólida formação teórico, metodológica e pedagógica na área do conhecimento. Também deverá promover compreensão de forma crítica e acadêmica do contexto, estrutura e diversidade dos fenômenos religiosos em todas as suas formas de manifestação, o que permitirá, consequentemente, o exercício de forma satisfatória da docência em Ensino Religioso na Educação Básica.</w:t>
      </w:r>
      <w:r>
        <w:rPr>
          <w:rStyle w:val="Refdenotaderodap"/>
        </w:rPr>
        <w:footnoteReference w:id="90"/>
      </w:r>
    </w:p>
    <w:p w14:paraId="03284414" w14:textId="77777777" w:rsidR="000A2BAF" w:rsidRDefault="000A2BAF" w:rsidP="00E12D9A">
      <w:pPr>
        <w:spacing w:after="0" w:line="360" w:lineRule="auto"/>
        <w:ind w:firstLine="708"/>
        <w:jc w:val="both"/>
      </w:pPr>
      <w:r>
        <w:t>O texto legal também prevê como encargo da formação na área do conhecimento prover ao acadêmico a capacidade de investigar e analisar os fenômenos religiosos em suas diversas manifestações no tempo, espaço e cultura. Positiva, ainda, o desenvolvimento da ética profissional nas relações com a diversidade cultural, o aprendizado do diálogo de caráter inter-religioso, ao visar o reconhecimento de identidades e no intuito de preservar os direitos humanos e incentivar a cultura de paz.</w:t>
      </w:r>
      <w:r>
        <w:rPr>
          <w:rStyle w:val="Refdenotaderodap"/>
        </w:rPr>
        <w:footnoteReference w:id="91"/>
      </w:r>
    </w:p>
    <w:p w14:paraId="3AC85668" w14:textId="77777777" w:rsidR="000A2BAF" w:rsidRDefault="000A2BAF" w:rsidP="00E12D9A">
      <w:pPr>
        <w:spacing w:after="0" w:line="360" w:lineRule="auto"/>
        <w:ind w:firstLine="708"/>
        <w:jc w:val="both"/>
      </w:pPr>
      <w:r>
        <w:t xml:space="preserve">Segue o artigo 4° do dispositivo legal trazendo as aptidões as quais se espera que o egresso do curso de licenciatura em Ciências da Religião esteja apto a exercer, destacando atuação com ética, compromisso e construção de uma sociedade justa e igualitária; trabalhar de forma a conservar a promoção de um modelo de aprendizagem e desenvolvimento de sujeitos nas diferentes etapas e modalidades que compõem a educação básica; capacidade de relacionar os conteúdos que constituem Ciências da Religião e abordagens teórico-metodológicas do Ensino Religioso de forma interdisciplinar e contextualizada; respeitar e conservar consciência de diversidade cultural e religiosa ao promover integração das diferentes formas de professar a </w:t>
      </w:r>
      <w:r>
        <w:lastRenderedPageBreak/>
        <w:t>fé, bem como conscientizar acerca das diferenças que se manifestam na natureza, ambiente, ecologia e em questões raciais.</w:t>
      </w:r>
      <w:r>
        <w:rPr>
          <w:rStyle w:val="Refdenotaderodap"/>
        </w:rPr>
        <w:footnoteReference w:id="92"/>
      </w:r>
    </w:p>
    <w:p w14:paraId="32A7B4E4" w14:textId="77777777" w:rsidR="000A2BAF" w:rsidRDefault="000A2BAF" w:rsidP="00E12D9A">
      <w:pPr>
        <w:spacing w:after="0" w:line="360" w:lineRule="auto"/>
        <w:ind w:firstLine="708"/>
        <w:jc w:val="both"/>
      </w:pPr>
      <w:r>
        <w:t>Findadas as discussões que pretendem localizar o Ensino Religioso em área do conhecimento próprio (esta, por sua vez, com pauta voltada para as Ciências da Religião) e respaldo nas orientações da Base Nacional Comum Curricular, o presente capítulo objetivou elencar breve histórico das legislações que contemplam o Ensino Religioso. Os marcos históricos passaram por períodos que antecederam a promulgação da Constituição Federal de 1988, tendo abrangido a Lei de Diretrizes e Bases da Educação Nacional e finalizando com a positivação da Base Nacional Comum Curricular; documento mais recente que regulamenta o tema, datado de 2018.</w:t>
      </w:r>
    </w:p>
    <w:p w14:paraId="66D368E4" w14:textId="77777777" w:rsidR="000A2BAF" w:rsidRDefault="000A2BAF" w:rsidP="00E12D9A">
      <w:pPr>
        <w:spacing w:after="0" w:line="360" w:lineRule="auto"/>
        <w:ind w:firstLine="708"/>
        <w:jc w:val="both"/>
      </w:pPr>
      <w:r>
        <w:t xml:space="preserve"> Ainda no presente capítulo, a seção 1.2 prosseguiu-se com uma breve análise da aplicabilidade do componente curricular Ensino Religioso em Escolas Públicas do Brasil. Em seguida, foram trazidos argumentos que legitimam o componente dentro da área das Ciências da Religião, contando com o pensamento de autores como Frederico </w:t>
      </w:r>
      <w:r w:rsidRPr="00F02F0C">
        <w:rPr>
          <w:szCs w:val="24"/>
        </w:rPr>
        <w:t>Pieper</w:t>
      </w:r>
      <w:r>
        <w:rPr>
          <w:szCs w:val="24"/>
        </w:rPr>
        <w:t xml:space="preserve">, Gilbraz Aragão, </w:t>
      </w:r>
      <w:r w:rsidRPr="00C37DC7">
        <w:rPr>
          <w:color w:val="000000"/>
          <w:szCs w:val="24"/>
        </w:rPr>
        <w:t>Eliane Maura Littig Milhomem de Freitas</w:t>
      </w:r>
      <w:r>
        <w:rPr>
          <w:color w:val="000000"/>
          <w:szCs w:val="24"/>
        </w:rPr>
        <w:t xml:space="preserve"> e João Décio Passos.</w:t>
      </w:r>
      <w:r>
        <w:tab/>
        <w:t>O estudo pretende seguir, no próximo capítulo, trazendo positivações acerca da Base Nacional Comum Curricular, propriamente dita. Se antes nos debruçamos na história do Ensino Religioso mediante o ordenamento jurídico nacional, agora iremos focar na construção da Base Nacional Comum Curricular.</w:t>
      </w:r>
    </w:p>
    <w:p w14:paraId="576BD967" w14:textId="77777777" w:rsidR="000A2BAF" w:rsidRDefault="000A2BAF" w:rsidP="00E12D9A">
      <w:pPr>
        <w:spacing w:after="0" w:line="360" w:lineRule="auto"/>
        <w:ind w:firstLine="708"/>
        <w:jc w:val="both"/>
      </w:pPr>
    </w:p>
    <w:p w14:paraId="5F8037CE" w14:textId="77777777" w:rsidR="000A2BAF" w:rsidRDefault="000A2BAF" w:rsidP="00E12D9A">
      <w:pPr>
        <w:spacing w:after="0" w:line="360" w:lineRule="auto"/>
        <w:ind w:firstLine="708"/>
        <w:jc w:val="both"/>
      </w:pPr>
    </w:p>
    <w:p w14:paraId="54E9CF8C" w14:textId="77777777" w:rsidR="000A2BAF" w:rsidRDefault="000A2BAF" w:rsidP="00E12D9A">
      <w:pPr>
        <w:spacing w:after="0" w:line="360" w:lineRule="auto"/>
        <w:ind w:firstLine="708"/>
        <w:jc w:val="both"/>
      </w:pPr>
    </w:p>
    <w:p w14:paraId="28CC1569" w14:textId="77777777" w:rsidR="000A2BAF" w:rsidRDefault="000A2BAF" w:rsidP="00E12D9A">
      <w:pPr>
        <w:spacing w:after="0" w:line="360" w:lineRule="auto"/>
        <w:ind w:firstLine="708"/>
        <w:jc w:val="both"/>
      </w:pPr>
    </w:p>
    <w:p w14:paraId="385E3809" w14:textId="77777777" w:rsidR="000A2BAF" w:rsidRDefault="000A2BAF" w:rsidP="00E12D9A">
      <w:pPr>
        <w:spacing w:after="0" w:line="360" w:lineRule="auto"/>
        <w:ind w:firstLine="708"/>
        <w:jc w:val="both"/>
      </w:pPr>
    </w:p>
    <w:p w14:paraId="11987169" w14:textId="77777777" w:rsidR="000A2BAF" w:rsidRDefault="000A2BAF" w:rsidP="00E12D9A">
      <w:pPr>
        <w:spacing w:after="0" w:line="360" w:lineRule="auto"/>
        <w:ind w:firstLine="708"/>
        <w:jc w:val="both"/>
      </w:pPr>
    </w:p>
    <w:p w14:paraId="20438F34" w14:textId="77777777" w:rsidR="000A2BAF" w:rsidRDefault="000A2BAF" w:rsidP="00E12D9A">
      <w:pPr>
        <w:spacing w:after="0" w:line="360" w:lineRule="auto"/>
        <w:ind w:firstLine="708"/>
        <w:jc w:val="both"/>
      </w:pPr>
    </w:p>
    <w:p w14:paraId="5AD9915C" w14:textId="77777777" w:rsidR="000A2BAF" w:rsidRDefault="000A2BAF" w:rsidP="00E12D9A">
      <w:pPr>
        <w:spacing w:after="0" w:line="360" w:lineRule="auto"/>
        <w:ind w:firstLine="708"/>
        <w:jc w:val="both"/>
      </w:pPr>
    </w:p>
    <w:p w14:paraId="67AA5D99" w14:textId="77777777" w:rsidR="000A2BAF" w:rsidRDefault="000A2BAF" w:rsidP="00E12D9A">
      <w:pPr>
        <w:spacing w:after="0" w:line="360" w:lineRule="auto"/>
        <w:ind w:firstLine="708"/>
        <w:jc w:val="both"/>
      </w:pPr>
    </w:p>
    <w:p w14:paraId="0DD594FF" w14:textId="77777777" w:rsidR="000A2BAF" w:rsidRDefault="000A2BAF" w:rsidP="00E12D9A">
      <w:pPr>
        <w:spacing w:after="0" w:line="360" w:lineRule="auto"/>
        <w:ind w:firstLine="708"/>
        <w:jc w:val="both"/>
      </w:pPr>
    </w:p>
    <w:p w14:paraId="55C1A904" w14:textId="77777777" w:rsidR="000A2BAF" w:rsidRDefault="000A2BAF" w:rsidP="00E12D9A">
      <w:pPr>
        <w:spacing w:after="0" w:line="360" w:lineRule="auto"/>
        <w:ind w:firstLine="708"/>
        <w:jc w:val="both"/>
      </w:pPr>
    </w:p>
    <w:p w14:paraId="32BB7CB4" w14:textId="77777777" w:rsidR="005E78E9" w:rsidRDefault="005E78E9">
      <w:pPr>
        <w:spacing w:before="100" w:beforeAutospacing="1" w:after="100" w:afterAutospacing="1" w:line="240" w:lineRule="auto"/>
        <w:ind w:left="2268"/>
        <w:jc w:val="both"/>
      </w:pPr>
      <w:r>
        <w:br w:type="page"/>
      </w:r>
    </w:p>
    <w:p w14:paraId="66652005" w14:textId="572CD8F9" w:rsidR="000A2BAF" w:rsidRDefault="000A2BAF" w:rsidP="005E78E9">
      <w:pPr>
        <w:pStyle w:val="Ttulo1"/>
      </w:pPr>
      <w:bookmarkStart w:id="10" w:name="_Toc143264489"/>
      <w:r>
        <w:lastRenderedPageBreak/>
        <w:t>2 A BASE NACIONAL COMUM CURRICULAR (BNCC) E O COMPONENTE CURRICULAR ENSINO RELIGIOSO</w:t>
      </w:r>
      <w:bookmarkEnd w:id="10"/>
    </w:p>
    <w:p w14:paraId="508A5EAB" w14:textId="77777777" w:rsidR="000A2BAF" w:rsidRDefault="000A2BAF" w:rsidP="00E12D9A">
      <w:pPr>
        <w:spacing w:after="0" w:line="360" w:lineRule="auto"/>
        <w:ind w:firstLine="709"/>
        <w:jc w:val="both"/>
      </w:pPr>
    </w:p>
    <w:p w14:paraId="675EB3D0" w14:textId="77777777" w:rsidR="000A2BAF" w:rsidRDefault="000A2BAF" w:rsidP="00E12D9A">
      <w:pPr>
        <w:spacing w:after="0" w:line="360" w:lineRule="auto"/>
        <w:ind w:firstLine="709"/>
        <w:jc w:val="both"/>
      </w:pPr>
      <w:r>
        <w:t>A Constituição Federal promulgada em 1988 e a Lei de Diretrizes e Bases da Educação Nacional estabelecem parâmetros como laicidade do Estado e promovem uma educação sem proselitismos. Nesta perspectiva, o Ensino Religioso encontra respaldo nas páginas que compõem a Base Nacional Comum Curricular e, dessa forma, cabe breve análise das disposições contidas no referido documento, quando versa sobre o ensino do componente curricular.</w:t>
      </w:r>
    </w:p>
    <w:p w14:paraId="37252FC5" w14:textId="77777777" w:rsidR="000A2BAF" w:rsidRDefault="000A2BAF" w:rsidP="00E12D9A">
      <w:pPr>
        <w:spacing w:after="0" w:line="360" w:lineRule="auto"/>
        <w:ind w:firstLine="709"/>
        <w:jc w:val="both"/>
      </w:pPr>
    </w:p>
    <w:p w14:paraId="28A6600D" w14:textId="77777777" w:rsidR="000A2BAF" w:rsidRDefault="000A2BAF" w:rsidP="005E78E9">
      <w:pPr>
        <w:pStyle w:val="Ttulo1"/>
      </w:pPr>
      <w:bookmarkStart w:id="11" w:name="_Toc143264490"/>
      <w:r>
        <w:t>2.1 Base Nacional Comum Curricular: breves histórico e apontamentos</w:t>
      </w:r>
      <w:bookmarkEnd w:id="11"/>
    </w:p>
    <w:p w14:paraId="11BF9124" w14:textId="77777777" w:rsidR="000A2BAF" w:rsidRDefault="000A2BAF" w:rsidP="00E12D9A">
      <w:pPr>
        <w:spacing w:after="0" w:line="360" w:lineRule="auto"/>
        <w:jc w:val="both"/>
        <w:rPr>
          <w:szCs w:val="24"/>
        </w:rPr>
      </w:pPr>
    </w:p>
    <w:p w14:paraId="7D2FD150" w14:textId="77777777" w:rsidR="000A2BAF" w:rsidRPr="000C5C08" w:rsidRDefault="000A2BAF" w:rsidP="00E12D9A">
      <w:pPr>
        <w:spacing w:after="0" w:line="360" w:lineRule="auto"/>
        <w:ind w:firstLine="709"/>
        <w:jc w:val="both"/>
        <w:rPr>
          <w:szCs w:val="24"/>
        </w:rPr>
      </w:pPr>
      <w:r w:rsidRPr="000C5C08">
        <w:rPr>
          <w:szCs w:val="24"/>
        </w:rPr>
        <w:t xml:space="preserve">A Base Nacional Comum Curricular surge como instrumento de política pública estatal normativo que apoia Estados e Municípios na elaboração de propostas pedagógicas focadas em níveis educacionais como Educação Infantil, Ensino Fundamental e Ensino Médio. Tendo passado por três versões diferentes, datadas, respectivamente de 16 de setembro de 2015, 03 de maio de 2016 e 06 de abril de 2017, a última delas foi instituída pelo Ministro da Educação, Mendonça Filho, ao Conselho Nacional de Educação no dia 15 de dezembro de 2017, homologada pelo Ministério da Educação em </w:t>
      </w:r>
      <w:r>
        <w:rPr>
          <w:szCs w:val="24"/>
        </w:rPr>
        <w:t>14</w:t>
      </w:r>
      <w:r w:rsidRPr="000C5C08">
        <w:rPr>
          <w:szCs w:val="24"/>
        </w:rPr>
        <w:t xml:space="preserve"> de dezembro do </w:t>
      </w:r>
      <w:r>
        <w:rPr>
          <w:szCs w:val="24"/>
        </w:rPr>
        <w:t>2018</w:t>
      </w:r>
      <w:r w:rsidRPr="000C5C08">
        <w:rPr>
          <w:szCs w:val="24"/>
        </w:rPr>
        <w:t>.</w:t>
      </w:r>
      <w:r w:rsidRPr="000C5C08">
        <w:rPr>
          <w:szCs w:val="24"/>
          <w:vertAlign w:val="superscript"/>
        </w:rPr>
        <w:footnoteReference w:id="93"/>
      </w:r>
    </w:p>
    <w:p w14:paraId="2E7DF5F4" w14:textId="77777777" w:rsidR="000A2BAF" w:rsidRDefault="000A2BAF" w:rsidP="00E12D9A">
      <w:pPr>
        <w:spacing w:after="0" w:line="360" w:lineRule="auto"/>
        <w:ind w:firstLine="709"/>
        <w:jc w:val="both"/>
        <w:rPr>
          <w:szCs w:val="24"/>
        </w:rPr>
      </w:pPr>
      <w:r w:rsidRPr="000C5C08">
        <w:rPr>
          <w:szCs w:val="24"/>
        </w:rPr>
        <w:t>O documento se mostra, nesse sentido, espécie de herança das disposições jurídicas</w:t>
      </w:r>
      <w:r w:rsidRPr="000C5C08">
        <w:rPr>
          <w:szCs w:val="24"/>
          <w:vertAlign w:val="superscript"/>
        </w:rPr>
        <w:footnoteReference w:id="94"/>
      </w:r>
      <w:r w:rsidRPr="000C5C08">
        <w:rPr>
          <w:szCs w:val="24"/>
        </w:rPr>
        <w:t xml:space="preserve"> trazidas pela positivação de instrumentos legais como </w:t>
      </w:r>
      <w:r>
        <w:rPr>
          <w:szCs w:val="24"/>
        </w:rPr>
        <w:t xml:space="preserve">a </w:t>
      </w:r>
      <w:r w:rsidRPr="000C5C08">
        <w:rPr>
          <w:szCs w:val="24"/>
        </w:rPr>
        <w:t>Constituição Federal, promulgada em 1988</w:t>
      </w:r>
      <w:r w:rsidRPr="000C5C08">
        <w:rPr>
          <w:szCs w:val="24"/>
          <w:vertAlign w:val="superscript"/>
        </w:rPr>
        <w:footnoteReference w:id="95"/>
      </w:r>
      <w:r w:rsidRPr="000C5C08">
        <w:rPr>
          <w:szCs w:val="24"/>
        </w:rPr>
        <w:t>; Lei de Diretrizes e Bases da Educação Nacional</w:t>
      </w:r>
      <w:r w:rsidRPr="000C5C08">
        <w:rPr>
          <w:szCs w:val="24"/>
          <w:vertAlign w:val="superscript"/>
        </w:rPr>
        <w:footnoteReference w:id="96"/>
      </w:r>
      <w:r w:rsidRPr="000C5C08">
        <w:rPr>
          <w:szCs w:val="24"/>
        </w:rPr>
        <w:t>, de 1996; e Plano Nacional de Educação</w:t>
      </w:r>
      <w:r w:rsidRPr="000C5C08">
        <w:rPr>
          <w:szCs w:val="24"/>
          <w:vertAlign w:val="superscript"/>
        </w:rPr>
        <w:footnoteReference w:id="97"/>
      </w:r>
      <w:r w:rsidRPr="000C5C08">
        <w:rPr>
          <w:szCs w:val="24"/>
        </w:rPr>
        <w:t>, ditado pela Lei 13.005, de 2014.</w:t>
      </w:r>
      <w:r>
        <w:rPr>
          <w:szCs w:val="24"/>
        </w:rPr>
        <w:t xml:space="preserve"> </w:t>
      </w:r>
      <w:r w:rsidRPr="000C5C08">
        <w:rPr>
          <w:szCs w:val="24"/>
        </w:rPr>
        <w:t>As páginas da Carta Magna</w:t>
      </w:r>
      <w:r w:rsidRPr="000C5C08">
        <w:rPr>
          <w:szCs w:val="24"/>
          <w:vertAlign w:val="superscript"/>
        </w:rPr>
        <w:footnoteReference w:id="98"/>
      </w:r>
      <w:r w:rsidRPr="000C5C08">
        <w:rPr>
          <w:szCs w:val="24"/>
        </w:rPr>
        <w:t xml:space="preserve"> nacional positivam pela obrigatoriedade da educação que deve estar disponível para todos, sendo de responsabilidade da família, sociedade e Estado; além de indicar necessidade de implementação de sistema nacional de educação e um currículo que segue base nacional. </w:t>
      </w:r>
      <w:r w:rsidRPr="000C5C08">
        <w:rPr>
          <w:szCs w:val="24"/>
          <w:vertAlign w:val="superscript"/>
        </w:rPr>
        <w:footnoteReference w:id="99"/>
      </w:r>
      <w:r w:rsidRPr="000C5C08">
        <w:rPr>
          <w:szCs w:val="24"/>
        </w:rPr>
        <w:t xml:space="preserve"> </w:t>
      </w:r>
    </w:p>
    <w:p w14:paraId="31517047" w14:textId="77777777" w:rsidR="000A2BAF" w:rsidRPr="000C5C08" w:rsidRDefault="000A2BAF" w:rsidP="00E12D9A">
      <w:pPr>
        <w:spacing w:after="0" w:line="360" w:lineRule="auto"/>
        <w:ind w:firstLine="709"/>
        <w:jc w:val="both"/>
        <w:rPr>
          <w:szCs w:val="24"/>
        </w:rPr>
      </w:pPr>
      <w:r w:rsidRPr="000C5C08">
        <w:rPr>
          <w:szCs w:val="24"/>
        </w:rPr>
        <w:lastRenderedPageBreak/>
        <w:t>Nesse sentido, posteriormente à promulgação do aludido dispositivo constitucional, a Lei de Diretrizes e Bases da Educação Nacional vem dispor, em seu artigo 26 que os</w:t>
      </w:r>
    </w:p>
    <w:p w14:paraId="1C4D1715" w14:textId="77777777" w:rsidR="000A2BAF" w:rsidRDefault="000A2BAF" w:rsidP="00E12D9A">
      <w:pPr>
        <w:spacing w:before="100" w:beforeAutospacing="1" w:after="100" w:afterAutospacing="1" w:line="240" w:lineRule="auto"/>
        <w:ind w:left="2268"/>
        <w:jc w:val="both"/>
        <w:rPr>
          <w:sz w:val="20"/>
          <w:szCs w:val="20"/>
        </w:rPr>
      </w:pPr>
      <w:r w:rsidRPr="000C5C08">
        <w:rPr>
          <w:sz w:val="20"/>
          <w:szCs w:val="20"/>
        </w:rPr>
        <w:t>(...) currículos da educação infantil, do ensino fundamental e do ensino médio devem ter base nacional comum, a ser complementada, em cada sistema de ensino e em cada estabelecimento escolar, por uma parte diversificada, exigida pelas características regionais e locais da sociedade, da cultura, da economia e dos educandos.</w:t>
      </w:r>
      <w:r w:rsidRPr="000C5C08">
        <w:rPr>
          <w:sz w:val="20"/>
          <w:szCs w:val="20"/>
          <w:vertAlign w:val="superscript"/>
        </w:rPr>
        <w:footnoteReference w:id="100"/>
      </w:r>
    </w:p>
    <w:p w14:paraId="547B3873" w14:textId="77777777" w:rsidR="000A2BAF" w:rsidRPr="000C5C08" w:rsidRDefault="000A2BAF" w:rsidP="00E12D9A">
      <w:pPr>
        <w:shd w:val="clear" w:color="auto" w:fill="FFFFFF"/>
        <w:spacing w:after="0" w:line="360" w:lineRule="auto"/>
        <w:jc w:val="both"/>
        <w:rPr>
          <w:szCs w:val="24"/>
        </w:rPr>
      </w:pPr>
      <w:r w:rsidRPr="000C5C08">
        <w:rPr>
          <w:szCs w:val="24"/>
        </w:rPr>
        <w:tab/>
        <w:t>Em harmonia às disposições legais presentes nos instrumentos supramencionados, instaurou-se o que ficou conhecido como Parâmetros Curriculares Nacionais</w:t>
      </w:r>
      <w:r w:rsidRPr="000C5C08">
        <w:rPr>
          <w:szCs w:val="24"/>
          <w:vertAlign w:val="superscript"/>
        </w:rPr>
        <w:footnoteReference w:id="101"/>
      </w:r>
      <w:r w:rsidRPr="000C5C08">
        <w:rPr>
          <w:szCs w:val="24"/>
        </w:rPr>
        <w:t>; estes que podem ser definidos enquanto documentos de referência educacional a nível nacional para Ensino Fundamental</w:t>
      </w:r>
      <w:r>
        <w:rPr>
          <w:szCs w:val="24"/>
        </w:rPr>
        <w:t xml:space="preserve">. Tais parâmetros </w:t>
      </w:r>
      <w:r w:rsidRPr="000C5C08">
        <w:rPr>
          <w:szCs w:val="24"/>
        </w:rPr>
        <w:t xml:space="preserve">estabeleciam como meta a padronização de metodologias de ensino aprovadas por órgãos como Ministério da Educação e do Desporto ao trazer, ainda, prerrogativa de subsidiar elaboração e revisão curricular </w:t>
      </w:r>
      <w:r>
        <w:rPr>
          <w:szCs w:val="24"/>
        </w:rPr>
        <w:t>nos componentes</w:t>
      </w:r>
      <w:r w:rsidRPr="000C5C08">
        <w:rPr>
          <w:szCs w:val="24"/>
        </w:rPr>
        <w:t xml:space="preserve"> e ementas escolares a serem aplicadas pelos Estados e Municípios.</w:t>
      </w:r>
      <w:r w:rsidRPr="000C5C08">
        <w:rPr>
          <w:szCs w:val="24"/>
          <w:vertAlign w:val="superscript"/>
        </w:rPr>
        <w:footnoteReference w:id="102"/>
      </w:r>
    </w:p>
    <w:p w14:paraId="163179FB" w14:textId="77777777" w:rsidR="000A2BAF" w:rsidRPr="000C5C08" w:rsidRDefault="000A2BAF" w:rsidP="00E12D9A">
      <w:pPr>
        <w:shd w:val="clear" w:color="auto" w:fill="FFFFFF"/>
        <w:spacing w:after="0" w:line="360" w:lineRule="auto"/>
        <w:jc w:val="both"/>
        <w:rPr>
          <w:szCs w:val="24"/>
        </w:rPr>
      </w:pPr>
      <w:r w:rsidRPr="000C5C08">
        <w:rPr>
          <w:szCs w:val="24"/>
        </w:rPr>
        <w:tab/>
        <w:t>Cândido e Gentilini apontam que, embora a instituição dos Parâmetros Curriculares Nacionais tenha simbolizado, em primeiro momento, movimento de avanço perante a pedagogia nacional, não demorou muito para que surgissem críticas no que se refere à ausência de participação e atuação de escolas ao delimitarem os conteúdos e metodologias de ensino a serem aplicados na aprendizagem.</w:t>
      </w:r>
      <w:r w:rsidRPr="000C5C08">
        <w:rPr>
          <w:szCs w:val="24"/>
          <w:vertAlign w:val="superscript"/>
        </w:rPr>
        <w:footnoteReference w:id="103"/>
      </w:r>
      <w:r w:rsidRPr="000C5C08">
        <w:rPr>
          <w:szCs w:val="24"/>
        </w:rPr>
        <w:t xml:space="preserve"> </w:t>
      </w:r>
      <w:r>
        <w:rPr>
          <w:szCs w:val="24"/>
        </w:rPr>
        <w:t xml:space="preserve"> </w:t>
      </w:r>
      <w:r w:rsidRPr="000C5C08">
        <w:rPr>
          <w:szCs w:val="24"/>
        </w:rPr>
        <w:t>Tais críticas se mostraram fundamentais para que se discutisse a necessidade da elaboração de um documento mais incisivo e que fomentasse a participação dos entes educacionais, o que viria a ser concretizado de fato com a promulgação da Base Nacional Comum Curricular:</w:t>
      </w:r>
    </w:p>
    <w:p w14:paraId="32D583E4" w14:textId="77777777" w:rsidR="000A2BAF" w:rsidRPr="000C5C08" w:rsidRDefault="000A2BAF" w:rsidP="00E12D9A">
      <w:pPr>
        <w:shd w:val="clear" w:color="auto" w:fill="FFFFFF"/>
        <w:spacing w:before="100" w:beforeAutospacing="1" w:after="100" w:afterAutospacing="1" w:line="240" w:lineRule="auto"/>
        <w:ind w:left="2268"/>
        <w:jc w:val="both"/>
        <w:rPr>
          <w:sz w:val="20"/>
          <w:szCs w:val="20"/>
        </w:rPr>
      </w:pPr>
      <w:r w:rsidRPr="000C5C08">
        <w:rPr>
          <w:sz w:val="20"/>
          <w:szCs w:val="20"/>
        </w:rPr>
        <w:t xml:space="preserve">A Base Nacional Comum Curricular (BNCC) é um documento de caráter normativo que define o conjunto orgânico e progressivo de aprendizagens essenciais que todos os alunos devem desenvolver ao longo das etapas e modalidades da Educação Básica. </w:t>
      </w:r>
      <w:r w:rsidRPr="000C5C08">
        <w:rPr>
          <w:sz w:val="20"/>
          <w:szCs w:val="20"/>
          <w:vertAlign w:val="superscript"/>
        </w:rPr>
        <w:footnoteReference w:id="104"/>
      </w:r>
    </w:p>
    <w:p w14:paraId="3A344594" w14:textId="77777777" w:rsidR="000A2BAF" w:rsidRDefault="000A2BAF" w:rsidP="00E12D9A">
      <w:pPr>
        <w:shd w:val="clear" w:color="auto" w:fill="FFFFFF"/>
        <w:spacing w:after="0" w:line="360" w:lineRule="auto"/>
        <w:jc w:val="both"/>
        <w:rPr>
          <w:szCs w:val="24"/>
        </w:rPr>
      </w:pPr>
      <w:r w:rsidRPr="000C5C08">
        <w:rPr>
          <w:szCs w:val="24"/>
        </w:rPr>
        <w:tab/>
        <w:t xml:space="preserve">Nesse sentido, a Base Nacional Comum Curricular é orientada por princípios éticos, políticos e estéticos capazes de fomentar a formação humana integral e o modelo de uma sociedade que preza por valores como justiça, democracia e inclusão. Surge, da mesma forma, como documento cuja expectativa almeja superação do cenário de fragmentação de políticas nacionais que antes se encontravam dispersadas e desunificadas diante de modelos e </w:t>
      </w:r>
      <w:r w:rsidRPr="000C5C08">
        <w:rPr>
          <w:szCs w:val="24"/>
        </w:rPr>
        <w:lastRenderedPageBreak/>
        <w:t>metodologias de ensino despadronizadas.</w:t>
      </w:r>
      <w:r w:rsidRPr="000C5C08">
        <w:rPr>
          <w:szCs w:val="24"/>
          <w:vertAlign w:val="superscript"/>
        </w:rPr>
        <w:footnoteReference w:id="105"/>
      </w:r>
      <w:r>
        <w:rPr>
          <w:szCs w:val="24"/>
        </w:rPr>
        <w:t xml:space="preserve"> </w:t>
      </w:r>
      <w:r w:rsidRPr="000C5C08">
        <w:rPr>
          <w:szCs w:val="24"/>
        </w:rPr>
        <w:t>“Para além da garantia de acesso e permanência na escola, é necessário que sistemas, redes e escolas garantam um patamar comum de aprendizagens”</w:t>
      </w:r>
      <w:r w:rsidRPr="000C5C08">
        <w:rPr>
          <w:szCs w:val="24"/>
          <w:vertAlign w:val="superscript"/>
        </w:rPr>
        <w:footnoteReference w:id="106"/>
      </w:r>
      <w:r w:rsidRPr="000C5C08">
        <w:rPr>
          <w:szCs w:val="24"/>
        </w:rPr>
        <w:t>, intuito de competência da BNCC.</w:t>
      </w:r>
    </w:p>
    <w:p w14:paraId="025E1024" w14:textId="77777777" w:rsidR="000A2BAF" w:rsidRDefault="000A2BAF" w:rsidP="00E12D9A">
      <w:pPr>
        <w:shd w:val="clear" w:color="auto" w:fill="FFFFFF"/>
        <w:spacing w:after="0" w:line="360" w:lineRule="auto"/>
        <w:jc w:val="both"/>
        <w:rPr>
          <w:szCs w:val="24"/>
        </w:rPr>
      </w:pPr>
      <w:r>
        <w:rPr>
          <w:szCs w:val="24"/>
        </w:rPr>
        <w:tab/>
        <w:t>Ainda</w:t>
      </w:r>
      <w:r w:rsidRPr="00C37DC7">
        <w:rPr>
          <w:szCs w:val="24"/>
        </w:rPr>
        <w:t xml:space="preserve">, </w:t>
      </w:r>
      <w:r w:rsidRPr="00C37DC7">
        <w:rPr>
          <w:color w:val="000000"/>
          <w:szCs w:val="24"/>
        </w:rPr>
        <w:t>Eliane Maura Littig Milhomem de Freitas</w:t>
      </w:r>
      <w:r w:rsidRPr="00C37DC7">
        <w:rPr>
          <w:szCs w:val="24"/>
        </w:rPr>
        <w:t xml:space="preserve"> aponta</w:t>
      </w:r>
      <w:r>
        <w:rPr>
          <w:szCs w:val="24"/>
        </w:rPr>
        <w:t xml:space="preserve"> aqueles que considera temas de maior destaque ante o processo de elaboração da Base Nacional Comum Curricular:</w:t>
      </w:r>
    </w:p>
    <w:p w14:paraId="6D9DF298" w14:textId="77777777" w:rsidR="000A2BAF" w:rsidRDefault="000A2BAF" w:rsidP="00E12D9A">
      <w:pPr>
        <w:shd w:val="clear" w:color="auto" w:fill="FFFFFF"/>
        <w:spacing w:before="100" w:beforeAutospacing="1" w:after="100" w:afterAutospacing="1" w:line="240" w:lineRule="auto"/>
        <w:ind w:left="2268"/>
        <w:jc w:val="both"/>
        <w:rPr>
          <w:szCs w:val="24"/>
        </w:rPr>
      </w:pPr>
      <w:r w:rsidRPr="001F2A34">
        <w:rPr>
          <w:sz w:val="20"/>
          <w:szCs w:val="20"/>
        </w:rPr>
        <w:t>Observa-se</w:t>
      </w:r>
      <w:r>
        <w:rPr>
          <w:sz w:val="20"/>
          <w:szCs w:val="20"/>
        </w:rPr>
        <w:t xml:space="preserve"> </w:t>
      </w:r>
      <w:r w:rsidRPr="001F2A34">
        <w:rPr>
          <w:sz w:val="20"/>
          <w:szCs w:val="20"/>
        </w:rPr>
        <w:t>que</w:t>
      </w:r>
      <w:r>
        <w:rPr>
          <w:sz w:val="20"/>
          <w:szCs w:val="20"/>
        </w:rPr>
        <w:t xml:space="preserve"> </w:t>
      </w:r>
      <w:r w:rsidRPr="001F2A34">
        <w:rPr>
          <w:sz w:val="20"/>
          <w:szCs w:val="20"/>
        </w:rPr>
        <w:t>de</w:t>
      </w:r>
      <w:r>
        <w:rPr>
          <w:sz w:val="20"/>
          <w:szCs w:val="20"/>
        </w:rPr>
        <w:t xml:space="preserve"> </w:t>
      </w:r>
      <w:r w:rsidRPr="001F2A34">
        <w:rPr>
          <w:sz w:val="20"/>
          <w:szCs w:val="20"/>
        </w:rPr>
        <w:t>maneira geral os temas como desigualdade social; valorização do que é mais importante; sinalização do que a escola deve fazer; instrumento</w:t>
      </w:r>
      <w:r>
        <w:rPr>
          <w:sz w:val="20"/>
          <w:szCs w:val="20"/>
        </w:rPr>
        <w:t xml:space="preserve"> </w:t>
      </w:r>
      <w:r w:rsidRPr="001F2A34">
        <w:rPr>
          <w:sz w:val="20"/>
          <w:szCs w:val="20"/>
        </w:rPr>
        <w:t>de transformação;</w:t>
      </w:r>
      <w:r>
        <w:rPr>
          <w:sz w:val="20"/>
          <w:szCs w:val="20"/>
        </w:rPr>
        <w:t xml:space="preserve"> </w:t>
      </w:r>
      <w:r w:rsidRPr="001F2A34">
        <w:rPr>
          <w:sz w:val="20"/>
          <w:szCs w:val="20"/>
        </w:rPr>
        <w:t>orientação para formação inicial e continuada de professores; reorganização dos materiais didáticos; revisão do sistema de</w:t>
      </w:r>
      <w:r>
        <w:rPr>
          <w:sz w:val="20"/>
          <w:szCs w:val="20"/>
        </w:rPr>
        <w:t xml:space="preserve"> </w:t>
      </w:r>
      <w:r w:rsidRPr="001F2A34">
        <w:rPr>
          <w:sz w:val="20"/>
          <w:szCs w:val="20"/>
        </w:rPr>
        <w:t xml:space="preserve">avaliação brasileira; concepção de educação contextualizada e ainda a garantia de reconhecimento da diversidade brasileira são temas apresentados na nova BNCC. Para a construção da </w:t>
      </w:r>
      <w:r>
        <w:rPr>
          <w:sz w:val="20"/>
          <w:szCs w:val="20"/>
        </w:rPr>
        <w:t>B</w:t>
      </w:r>
      <w:r w:rsidRPr="001F2A34">
        <w:rPr>
          <w:sz w:val="20"/>
          <w:szCs w:val="20"/>
        </w:rPr>
        <w:t>NCC foram estudados e consultados os documentos curriculares que já foram construídos nos estados, na federação e nos</w:t>
      </w:r>
      <w:r>
        <w:rPr>
          <w:sz w:val="20"/>
          <w:szCs w:val="20"/>
        </w:rPr>
        <w:t xml:space="preserve"> </w:t>
      </w:r>
      <w:r w:rsidRPr="001F2A34">
        <w:rPr>
          <w:sz w:val="20"/>
          <w:szCs w:val="20"/>
        </w:rPr>
        <w:t>municípios de todo o Brasil colaborando assim para perceber a convergência das diversas propostas do país.</w:t>
      </w:r>
      <w:r>
        <w:rPr>
          <w:sz w:val="20"/>
          <w:szCs w:val="20"/>
        </w:rPr>
        <w:t xml:space="preserve"> </w:t>
      </w:r>
      <w:r>
        <w:rPr>
          <w:rStyle w:val="Refdenotaderodap"/>
        </w:rPr>
        <w:footnoteReference w:id="107"/>
      </w:r>
    </w:p>
    <w:p w14:paraId="5F708FEE" w14:textId="77777777" w:rsidR="000A2BAF" w:rsidRDefault="000A2BAF" w:rsidP="00E12D9A">
      <w:pPr>
        <w:shd w:val="clear" w:color="auto" w:fill="FFFFFF"/>
        <w:spacing w:after="0" w:line="360" w:lineRule="auto"/>
        <w:jc w:val="both"/>
        <w:rPr>
          <w:szCs w:val="24"/>
        </w:rPr>
      </w:pPr>
      <w:r>
        <w:rPr>
          <w:szCs w:val="24"/>
        </w:rPr>
        <w:tab/>
        <w:t>O dispositivo, embora competente em apresentar escola e sociedade em que a educação se inserirá, deixa espaço para que os entes como Estados e Municípios definam seus currículos, com a proposta de diminuir eventuais desigualdades educacionais e permitir maior autonomia perante as especificidades regionais, conforme aponta Freitas. Encontra-se paridade em tais afirmativas através da leitura do texto contido na introdução do documento:</w:t>
      </w:r>
    </w:p>
    <w:p w14:paraId="7C4E7ECA" w14:textId="77777777" w:rsidR="000A2BAF" w:rsidRPr="000C3F0F" w:rsidRDefault="000A2BAF" w:rsidP="00E12D9A">
      <w:pPr>
        <w:shd w:val="clear" w:color="auto" w:fill="FFFFFF"/>
        <w:spacing w:before="100" w:beforeAutospacing="1" w:after="100" w:afterAutospacing="1" w:line="240" w:lineRule="auto"/>
        <w:ind w:left="2268"/>
        <w:jc w:val="both"/>
        <w:rPr>
          <w:sz w:val="20"/>
          <w:szCs w:val="20"/>
        </w:rPr>
      </w:pPr>
      <w:r w:rsidRPr="000C3F0F">
        <w:rPr>
          <w:sz w:val="20"/>
          <w:szCs w:val="20"/>
        </w:rPr>
        <w:t>Referência nacional para a formulação dos currículos dos sistemas e das redes escolares dos Estados, do Distrito Federal e dos Municípios e das propostas pedagógicas das instituições escolares, a BNCC integra a política nacional da Educação Básica e vai contribuir para o alinhamento de outras políticas e ações, em âmbito federal, estadual e municipal, referentes à formação de professores, à avaliação, à elaboração de conteúdos educacionais e aos critérios para a oferta de infraestrutura adequada para o pleno desenvolvimento da educação</w:t>
      </w:r>
      <w:r>
        <w:rPr>
          <w:sz w:val="20"/>
          <w:szCs w:val="20"/>
        </w:rPr>
        <w:t>.</w:t>
      </w:r>
      <w:r>
        <w:rPr>
          <w:rStyle w:val="Refdenotaderodap"/>
        </w:rPr>
        <w:footnoteReference w:id="108"/>
      </w:r>
    </w:p>
    <w:p w14:paraId="6A6309B6" w14:textId="77777777" w:rsidR="000A2BAF" w:rsidRPr="000C3F0F" w:rsidRDefault="000A2BAF" w:rsidP="00E12D9A">
      <w:pPr>
        <w:shd w:val="clear" w:color="auto" w:fill="FFFFFF"/>
        <w:spacing w:after="0" w:line="360" w:lineRule="auto"/>
        <w:ind w:firstLine="709"/>
        <w:jc w:val="both"/>
        <w:rPr>
          <w:szCs w:val="24"/>
        </w:rPr>
      </w:pPr>
      <w:r>
        <w:rPr>
          <w:szCs w:val="24"/>
        </w:rPr>
        <w:t>Da mesma forma, Freitas destaca que não são apenas professores e pedagogos que terão participação ativa perante o processo de aprendizagem. O documento traz a perspectiva da participação ativa de pais e responsáveis ante a vida escolar dos educandos.</w:t>
      </w:r>
      <w:r>
        <w:rPr>
          <w:rStyle w:val="Refdenotaderodap"/>
          <w:szCs w:val="24"/>
        </w:rPr>
        <w:footnoteReference w:id="109"/>
      </w:r>
    </w:p>
    <w:p w14:paraId="74786E8B" w14:textId="77777777" w:rsidR="000A2BAF" w:rsidRDefault="000A2BAF" w:rsidP="00E12D9A">
      <w:pPr>
        <w:shd w:val="clear" w:color="auto" w:fill="FFFFFF"/>
        <w:spacing w:after="0" w:line="360" w:lineRule="auto"/>
        <w:jc w:val="both"/>
        <w:rPr>
          <w:szCs w:val="24"/>
        </w:rPr>
      </w:pPr>
      <w:r>
        <w:rPr>
          <w:szCs w:val="24"/>
        </w:rPr>
        <w:tab/>
        <w:t xml:space="preserve">A apresentação, disposta nas páginas iniciais que integram a Base Nacional Comum Curricular promulgada em 2018, fora assinada por Rossieli Soares da Silva, então Ministro da Educação; e esclarece que fora elaborada por especialistas de todas as áreas do conhecimento. Se estabelecendo, nas palavras da Ministro como documento completo e contemporâneo, traz </w:t>
      </w:r>
      <w:r>
        <w:rPr>
          <w:szCs w:val="24"/>
        </w:rPr>
        <w:lastRenderedPageBreak/>
        <w:t xml:space="preserve">como objetivos corresponder às demandas de professores e estudantes da contemporaneidade; estes que estarão preparados para o futuro. </w:t>
      </w:r>
      <w:r>
        <w:rPr>
          <w:rStyle w:val="Refdenotaderodap"/>
          <w:szCs w:val="24"/>
        </w:rPr>
        <w:footnoteReference w:id="110"/>
      </w:r>
    </w:p>
    <w:p w14:paraId="4B35CC1F" w14:textId="77777777" w:rsidR="000A2BAF" w:rsidRDefault="000A2BAF" w:rsidP="00E12D9A">
      <w:pPr>
        <w:shd w:val="clear" w:color="auto" w:fill="FFFFFF"/>
        <w:spacing w:after="0" w:line="360" w:lineRule="auto"/>
        <w:ind w:firstLine="709"/>
        <w:jc w:val="both"/>
        <w:rPr>
          <w:szCs w:val="24"/>
        </w:rPr>
      </w:pPr>
      <w:r>
        <w:rPr>
          <w:szCs w:val="24"/>
        </w:rPr>
        <w:t>Seguidamente, a introdução do documento prevê que a Base Nacional Comum Curricular ajude a</w:t>
      </w:r>
    </w:p>
    <w:p w14:paraId="69E4A464" w14:textId="77777777" w:rsidR="000A2BAF" w:rsidRPr="000C3F0F" w:rsidRDefault="000A2BAF" w:rsidP="00E12D9A">
      <w:pPr>
        <w:shd w:val="clear" w:color="auto" w:fill="FFFFFF"/>
        <w:spacing w:before="100" w:beforeAutospacing="1" w:after="100" w:afterAutospacing="1" w:line="240" w:lineRule="auto"/>
        <w:ind w:left="2268"/>
        <w:jc w:val="both"/>
        <w:rPr>
          <w:sz w:val="20"/>
          <w:szCs w:val="20"/>
        </w:rPr>
      </w:pPr>
      <w:r w:rsidRPr="000C3F0F">
        <w:rPr>
          <w:sz w:val="20"/>
          <w:szCs w:val="20"/>
        </w:rPr>
        <w:t>superar a fragmentação das políticas educacionais, enseje o fortalecimento do regime de colaboração entre as três esferas de governo e seja balizadora da qualidade da educação. Assim, para além da garantia de acesso e permanência na escola, é necessário que sistemas, redes e escolas garantam um patamar comum de aprendizagens a todos os estudantes, tarefa para a qual a BNCC é instrumento fundamental.</w:t>
      </w:r>
      <w:r>
        <w:rPr>
          <w:sz w:val="20"/>
          <w:szCs w:val="20"/>
        </w:rPr>
        <w:t xml:space="preserve"> </w:t>
      </w:r>
      <w:r>
        <w:rPr>
          <w:rStyle w:val="Refdenotaderodap"/>
        </w:rPr>
        <w:footnoteReference w:id="111"/>
      </w:r>
    </w:p>
    <w:p w14:paraId="03837616" w14:textId="77777777" w:rsidR="000A2BAF" w:rsidRDefault="000A2BAF" w:rsidP="00E12D9A">
      <w:pPr>
        <w:shd w:val="clear" w:color="auto" w:fill="FFFFFF"/>
        <w:spacing w:after="0" w:line="360" w:lineRule="auto"/>
        <w:jc w:val="both"/>
        <w:rPr>
          <w:szCs w:val="24"/>
        </w:rPr>
      </w:pPr>
      <w:r>
        <w:rPr>
          <w:szCs w:val="24"/>
        </w:rPr>
        <w:tab/>
        <w:t xml:space="preserve">O documento sugere conteúdos que hão de integrar o currículo de cada um dos componentes ministrados. Antes que adentremos mais especificamente nessas discussões, entretanto, nos servirá como obra basilar a leitura de </w:t>
      </w:r>
      <w:r w:rsidRPr="008B39CB">
        <w:rPr>
          <w:i/>
          <w:iCs/>
          <w:szCs w:val="24"/>
        </w:rPr>
        <w:t>Compreender para transformar o ensino</w:t>
      </w:r>
      <w:r>
        <w:rPr>
          <w:szCs w:val="24"/>
        </w:rPr>
        <w:t>, escrita por Gimenos Sacristán e Péres Gómez. Para os autores, um currículo é planejado e deve ser interpretado com base em diferentes processos e modelos, que servem como pontos de apoio:</w:t>
      </w:r>
      <w:r>
        <w:rPr>
          <w:rStyle w:val="Refdenotaderodap"/>
          <w:szCs w:val="24"/>
        </w:rPr>
        <w:footnoteReference w:id="112"/>
      </w:r>
    </w:p>
    <w:p w14:paraId="6555D0BA" w14:textId="77777777" w:rsidR="000A2BAF" w:rsidRPr="000C5C08" w:rsidRDefault="000A2BAF" w:rsidP="00E12D9A">
      <w:pPr>
        <w:shd w:val="clear" w:color="auto" w:fill="FFFFFF"/>
        <w:spacing w:after="0" w:line="360" w:lineRule="auto"/>
        <w:jc w:val="both"/>
        <w:rPr>
          <w:szCs w:val="24"/>
        </w:rPr>
      </w:pPr>
      <w:r>
        <w:rPr>
          <w:szCs w:val="24"/>
        </w:rPr>
        <w:tab/>
        <w:t>O primeiro dos modelos vislumbra o currículo como espécie de compêndio de conteúdos que serão ordenados nas disposições de caráter administrativo. Outro modelo vislumbra o documento curricular como espécie de livro-texto, ou guias didáticos que elaboram a planejam a integração do que será estudado nas áreas do conhecimento, sendo, portanto, modelo de documento criado para ser consumido por professores e educandos. Outra perspectiva surge no que é conhecido como currículo em ação: pelo conjunto de tarefas de aprendizagem que estudantes realizam; essas que extraem experiências educativas reais e que podem ser vislumbradas através de cadernos e na interação propriamente dita perante a sala de aula.</w:t>
      </w:r>
      <w:r>
        <w:rPr>
          <w:rStyle w:val="Refdenotaderodap"/>
          <w:szCs w:val="24"/>
        </w:rPr>
        <w:footnoteReference w:id="113"/>
      </w:r>
    </w:p>
    <w:p w14:paraId="28356C41" w14:textId="77777777" w:rsidR="000A2BAF" w:rsidRPr="000C5C08" w:rsidRDefault="000A2BAF" w:rsidP="00E12D9A">
      <w:pPr>
        <w:shd w:val="clear" w:color="auto" w:fill="FFFFFF"/>
        <w:spacing w:after="0" w:line="360" w:lineRule="auto"/>
        <w:ind w:firstLine="708"/>
        <w:jc w:val="both"/>
        <w:rPr>
          <w:szCs w:val="24"/>
        </w:rPr>
      </w:pPr>
      <w:r>
        <w:rPr>
          <w:szCs w:val="24"/>
        </w:rPr>
        <w:t>Assim,</w:t>
      </w:r>
      <w:r w:rsidRPr="000C5C08">
        <w:rPr>
          <w:szCs w:val="24"/>
        </w:rPr>
        <w:t xml:space="preserve"> o documento define, enquanto </w:t>
      </w:r>
      <w:r>
        <w:rPr>
          <w:szCs w:val="24"/>
        </w:rPr>
        <w:t>componentes curriculares</w:t>
      </w:r>
      <w:r w:rsidRPr="000C5C08">
        <w:rPr>
          <w:szCs w:val="24"/>
        </w:rPr>
        <w:t xml:space="preserve"> que compõem a </w:t>
      </w:r>
      <w:r>
        <w:rPr>
          <w:szCs w:val="24"/>
        </w:rPr>
        <w:t>estrutura</w:t>
      </w:r>
      <w:r w:rsidRPr="000C5C08">
        <w:rPr>
          <w:szCs w:val="24"/>
        </w:rPr>
        <w:t xml:space="preserve"> curricular dos estudantes do Ensino Fundamental, cinco áreas do conhecimento distintas. A primeira delas é a denominada área de Linguagens,</w:t>
      </w:r>
      <w:r>
        <w:rPr>
          <w:szCs w:val="24"/>
        </w:rPr>
        <w:t xml:space="preserve"> composta por</w:t>
      </w:r>
      <w:r w:rsidRPr="000C5C08">
        <w:rPr>
          <w:szCs w:val="24"/>
        </w:rPr>
        <w:t xml:space="preserve"> Língua Portuguesa, Artes, Educação Física e Língua Inglesa. A Matemática compõe área do conhecimento próprio, assim como as Ciências, que </w:t>
      </w:r>
      <w:r>
        <w:rPr>
          <w:szCs w:val="24"/>
        </w:rPr>
        <w:t>integram</w:t>
      </w:r>
      <w:r w:rsidRPr="000C5C08">
        <w:rPr>
          <w:szCs w:val="24"/>
        </w:rPr>
        <w:t xml:space="preserve"> a área das Ciências da Natureza. </w:t>
      </w:r>
      <w:r w:rsidRPr="000C5C08">
        <w:rPr>
          <w:szCs w:val="24"/>
        </w:rPr>
        <w:lastRenderedPageBreak/>
        <w:t xml:space="preserve">Geografia e História, por outro lado, são componentes curriculares da área das Ciências Humanas, assim como o Ensino Religioso integra área própria. </w:t>
      </w:r>
      <w:r w:rsidRPr="000C5C08">
        <w:rPr>
          <w:szCs w:val="24"/>
          <w:vertAlign w:val="superscript"/>
        </w:rPr>
        <w:footnoteReference w:id="114"/>
      </w:r>
    </w:p>
    <w:p w14:paraId="2486B6AF" w14:textId="77777777" w:rsidR="000A2BAF" w:rsidRDefault="000A2BAF" w:rsidP="00E12D9A">
      <w:pPr>
        <w:shd w:val="clear" w:color="auto" w:fill="FFFFFF"/>
        <w:spacing w:after="0" w:line="360" w:lineRule="auto"/>
        <w:ind w:firstLine="709"/>
        <w:jc w:val="both"/>
        <w:rPr>
          <w:szCs w:val="24"/>
        </w:rPr>
      </w:pPr>
      <w:r w:rsidRPr="000C5C08">
        <w:rPr>
          <w:szCs w:val="24"/>
        </w:rPr>
        <w:t>Enquanto pesquisadores das Ciências da Religião, nos importa</w:t>
      </w:r>
      <w:r>
        <w:rPr>
          <w:szCs w:val="24"/>
        </w:rPr>
        <w:t xml:space="preserve"> </w:t>
      </w:r>
      <w:r w:rsidRPr="000C5C08">
        <w:rPr>
          <w:szCs w:val="24"/>
        </w:rPr>
        <w:t xml:space="preserve">debruçar especificamente nas disposições contidas na Base Nacional Comum Curricular </w:t>
      </w:r>
      <w:r w:rsidRPr="000C5C08">
        <w:rPr>
          <w:szCs w:val="24"/>
          <w:vertAlign w:val="superscript"/>
        </w:rPr>
        <w:footnoteReference w:id="115"/>
      </w:r>
      <w:r w:rsidRPr="000C5C08">
        <w:rPr>
          <w:szCs w:val="24"/>
        </w:rPr>
        <w:t xml:space="preserve"> quanto à aplicabilidade do Ensino Religioso no Ensino Fundamental da Rede Pública, o que se planeja fazer na próxima seção.</w:t>
      </w:r>
      <w:r>
        <w:rPr>
          <w:szCs w:val="24"/>
        </w:rPr>
        <w:t xml:space="preserve"> Antes, entretanto, cabem alguns esclarecimentos: muito embora o atual dispositivo seja incisivo em separar áreas do conhecimento diversas que englobarão cada um dos componentes curriculares, estes não devem ser vislumbrados de maneira totalmente separadas, um dos outros. </w:t>
      </w:r>
      <w:r w:rsidRPr="000C5C08">
        <w:rPr>
          <w:szCs w:val="24"/>
          <w:vertAlign w:val="superscript"/>
        </w:rPr>
        <w:footnoteReference w:id="116"/>
      </w:r>
    </w:p>
    <w:p w14:paraId="5F1B0C79" w14:textId="77777777" w:rsidR="000A2BAF" w:rsidRDefault="000A2BAF" w:rsidP="00E12D9A">
      <w:pPr>
        <w:shd w:val="clear" w:color="auto" w:fill="FFFFFF"/>
        <w:spacing w:after="0" w:line="360" w:lineRule="auto"/>
        <w:ind w:firstLine="709"/>
        <w:jc w:val="both"/>
        <w:rPr>
          <w:szCs w:val="24"/>
        </w:rPr>
      </w:pPr>
      <w:r>
        <w:rPr>
          <w:szCs w:val="24"/>
        </w:rPr>
        <w:t>A aludida separação serve tão somente para fins didáticos e organizacionais, de modo que a própria Base Nacional Comum Curricular reconhece a interdisciplinaridade como um dos componentes que regem a elaboração do documento. Tal afirmativa é verificável através da transcrição de trechos que definem ações como:</w:t>
      </w:r>
    </w:p>
    <w:p w14:paraId="2BBA60F0" w14:textId="77777777" w:rsidR="000A2BAF" w:rsidRPr="005E19C3" w:rsidRDefault="000A2BAF" w:rsidP="00E12D9A">
      <w:pPr>
        <w:shd w:val="clear" w:color="auto" w:fill="FFFFFF"/>
        <w:spacing w:before="100" w:beforeAutospacing="1" w:after="100" w:afterAutospacing="1" w:line="240" w:lineRule="auto"/>
        <w:ind w:left="2268"/>
        <w:jc w:val="both"/>
        <w:rPr>
          <w:sz w:val="20"/>
          <w:szCs w:val="20"/>
        </w:rPr>
      </w:pPr>
      <w:r>
        <w:rPr>
          <w:sz w:val="20"/>
          <w:szCs w:val="20"/>
        </w:rPr>
        <w:t xml:space="preserve">(...) </w:t>
      </w:r>
      <w:r w:rsidRPr="005E19C3">
        <w:rPr>
          <w:sz w:val="20"/>
          <w:szCs w:val="20"/>
        </w:rPr>
        <w:t>contextualizar os conteúdos dos componentes curriculares, identificando estratégias para apresentá-los, representá-los, exemplificá-los, conectá-los e torná-los significativos, com base na realidade do lugar e do tempo nos quais as aprendizagens estão situadas; decidir sobre formas de organização interdisciplinar dos componentes curriculares e fortalecer a competência pedagógica das equipes escolares para adotar estratégias mais dinâmicas, interativas e colaborativas em relação à gestão do ensino e da aprendizagem.</w:t>
      </w:r>
      <w:r>
        <w:rPr>
          <w:rStyle w:val="Refdenotaderodap"/>
        </w:rPr>
        <w:footnoteReference w:id="117"/>
      </w:r>
    </w:p>
    <w:p w14:paraId="2825AF01" w14:textId="77777777" w:rsidR="000A2BAF" w:rsidRDefault="000A2BAF" w:rsidP="00E12D9A">
      <w:pPr>
        <w:shd w:val="clear" w:color="auto" w:fill="FFFFFF"/>
        <w:spacing w:after="0" w:line="360" w:lineRule="auto"/>
        <w:ind w:firstLine="709"/>
        <w:jc w:val="both"/>
        <w:rPr>
          <w:szCs w:val="24"/>
        </w:rPr>
      </w:pPr>
      <w:r>
        <w:rPr>
          <w:szCs w:val="24"/>
        </w:rPr>
        <w:t xml:space="preserve">O Ensino Religioso (embora pertencente à área de conhecimento próprio), é indissociável de outros componentes curriculares como História, por exemplo, que, por sua vez, integra área do conhecimento diverso; qual seja, a área das Ciências Humanas. Neste ponto, a obra organizada por Ivani Fazenda intitulada </w:t>
      </w:r>
      <w:r w:rsidRPr="00163C86">
        <w:rPr>
          <w:i/>
          <w:iCs/>
          <w:szCs w:val="24"/>
        </w:rPr>
        <w:t>O que é interdisciplinaridade?</w:t>
      </w:r>
      <w:r>
        <w:rPr>
          <w:i/>
          <w:iCs/>
          <w:szCs w:val="24"/>
        </w:rPr>
        <w:t xml:space="preserve"> </w:t>
      </w:r>
      <w:r w:rsidRPr="00163C86">
        <w:rPr>
          <w:szCs w:val="24"/>
        </w:rPr>
        <w:t>no</w:t>
      </w:r>
      <w:r>
        <w:rPr>
          <w:szCs w:val="24"/>
        </w:rPr>
        <w:t>s surge como modelo de referência.</w:t>
      </w:r>
    </w:p>
    <w:p w14:paraId="48B78EB5" w14:textId="77777777" w:rsidR="000A2BAF" w:rsidRDefault="000A2BAF" w:rsidP="00E12D9A">
      <w:pPr>
        <w:shd w:val="clear" w:color="auto" w:fill="FFFFFF"/>
        <w:spacing w:after="0" w:line="360" w:lineRule="auto"/>
        <w:ind w:firstLine="709"/>
        <w:jc w:val="both"/>
        <w:rPr>
          <w:szCs w:val="24"/>
        </w:rPr>
      </w:pPr>
      <w:r>
        <w:rPr>
          <w:szCs w:val="24"/>
        </w:rPr>
        <w:t xml:space="preserve">A autora escreve que a interdisciplinaridade escolar não há que se confundir com interdisciplinaridade científica. Quando nos referimos às disposições contidas na Base Nacional Comum Curricular, falamos sobre interdisciplinaridade escolar, que assume a perspectiva de que noções, finalidades, habilidades e técnicas podem vir a favorecer um processo de aprendizagem que respeita os saberes individuais de cada educando, ao mesmo tempo em que promove sua integração diante de um contexto amplo. </w:t>
      </w:r>
      <w:r>
        <w:rPr>
          <w:rStyle w:val="Refdenotaderodap"/>
          <w:szCs w:val="24"/>
        </w:rPr>
        <w:footnoteReference w:id="118"/>
      </w:r>
      <w:r>
        <w:rPr>
          <w:szCs w:val="24"/>
        </w:rPr>
        <w:t xml:space="preserve"> A Base Nacional Comum Curricular parece, portanto, ser planejada com grande enfoque em interdisciplinaridade, já que, conforme </w:t>
      </w:r>
      <w:r>
        <w:rPr>
          <w:szCs w:val="24"/>
        </w:rPr>
        <w:lastRenderedPageBreak/>
        <w:t xml:space="preserve">aponta Gilbraz Aragão e Mailson Souza, a transdisciplinaridade se estabelece em uma perspectiva que encara a vida a partir de nova visão. Segundo o autor, </w:t>
      </w:r>
    </w:p>
    <w:p w14:paraId="44EA8B52" w14:textId="77777777" w:rsidR="000A2BAF" w:rsidRPr="00C31711" w:rsidRDefault="000A2BAF" w:rsidP="00E12D9A">
      <w:pPr>
        <w:shd w:val="clear" w:color="auto" w:fill="FFFFFF"/>
        <w:spacing w:before="100" w:beforeAutospacing="1" w:after="100" w:afterAutospacing="1" w:line="240" w:lineRule="auto"/>
        <w:ind w:left="2268"/>
        <w:jc w:val="both"/>
        <w:rPr>
          <w:sz w:val="20"/>
          <w:szCs w:val="20"/>
        </w:rPr>
      </w:pPr>
      <w:r w:rsidRPr="00C31711">
        <w:rPr>
          <w:sz w:val="20"/>
          <w:szCs w:val="20"/>
        </w:rPr>
        <w:t>A transdisciplinaridade reivindica a centralidade da vida em toda discussão, propondo uma mudança na compreensão do conhecimento: como relação entre sujeitos e objetos, atenta ao contraditório em tudo, mas aberta à sua superação em outros níveis de realidade – pela inclusão de um Terceiro termo lógico.</w:t>
      </w:r>
      <w:r>
        <w:rPr>
          <w:sz w:val="20"/>
          <w:szCs w:val="20"/>
        </w:rPr>
        <w:t xml:space="preserve"> </w:t>
      </w:r>
      <w:r>
        <w:rPr>
          <w:rStyle w:val="Refdenotaderodap"/>
        </w:rPr>
        <w:footnoteReference w:id="119"/>
      </w:r>
    </w:p>
    <w:p w14:paraId="74EFB342" w14:textId="77777777" w:rsidR="000A2BAF" w:rsidRDefault="000A2BAF" w:rsidP="00E12D9A">
      <w:pPr>
        <w:shd w:val="clear" w:color="auto" w:fill="FFFFFF"/>
        <w:spacing w:after="0" w:line="360" w:lineRule="auto"/>
        <w:ind w:firstLine="709"/>
        <w:jc w:val="both"/>
        <w:rPr>
          <w:szCs w:val="24"/>
        </w:rPr>
      </w:pPr>
      <w:r>
        <w:rPr>
          <w:szCs w:val="24"/>
        </w:rPr>
        <w:t xml:space="preserve">A transdisciplinaridade busca compreender a natureza, a vida e a humanidade em unidade de conhecimento entre e além das disciplinas que compõem determinada área do conhecimento. Isso permite incluir subjetividades e sabedorias tradicionais que se alinham para ajudar a encontrar respaldo acadêmico. </w:t>
      </w:r>
      <w:r>
        <w:rPr>
          <w:rStyle w:val="Refdenotaderodap"/>
          <w:szCs w:val="24"/>
        </w:rPr>
        <w:footnoteReference w:id="120"/>
      </w:r>
    </w:p>
    <w:p w14:paraId="2ABCEF74" w14:textId="77777777" w:rsidR="000A2BAF" w:rsidRDefault="000A2BAF" w:rsidP="00E12D9A">
      <w:pPr>
        <w:shd w:val="clear" w:color="auto" w:fill="FFFFFF"/>
        <w:spacing w:after="0" w:line="360" w:lineRule="auto"/>
        <w:ind w:firstLine="709"/>
        <w:jc w:val="both"/>
        <w:rPr>
          <w:szCs w:val="24"/>
        </w:rPr>
      </w:pPr>
      <w:r>
        <w:rPr>
          <w:szCs w:val="24"/>
        </w:rPr>
        <w:t>Findados apontamentos gerais acerca da promulgação da Base Nacional Comum Curricular, a próxima seção procurará focar, especificamente, na área do conhecimento Ensino Religioso, dispostas nas páginas do documento. O presente estudo seguirá, posteriormente, com o intuito de verificar se de fato, o componente curricular aplicado na Educação Pública respeita aspectos como sincretismo religioso e diversidade de fé, enquanto características do povo brasileiro.</w:t>
      </w:r>
    </w:p>
    <w:p w14:paraId="2D3AEE03" w14:textId="77777777" w:rsidR="000A2BAF" w:rsidRPr="00163C86" w:rsidRDefault="000A2BAF" w:rsidP="00E12D9A">
      <w:pPr>
        <w:shd w:val="clear" w:color="auto" w:fill="FFFFFF"/>
        <w:spacing w:after="0" w:line="360" w:lineRule="auto"/>
        <w:ind w:firstLine="709"/>
        <w:jc w:val="both"/>
        <w:rPr>
          <w:szCs w:val="24"/>
        </w:rPr>
      </w:pPr>
    </w:p>
    <w:p w14:paraId="48C9BDC2" w14:textId="5B6D7EA4" w:rsidR="000A2BAF" w:rsidRDefault="000A2BAF" w:rsidP="005E78E9">
      <w:pPr>
        <w:pStyle w:val="Ttulo1"/>
      </w:pPr>
      <w:bookmarkStart w:id="13" w:name="_Toc143264491"/>
      <w:r w:rsidRPr="000C5C08">
        <w:t>2.</w:t>
      </w:r>
      <w:r>
        <w:t>2</w:t>
      </w:r>
      <w:r w:rsidRPr="000C5C08">
        <w:t xml:space="preserve"> O Ensino Religioso de acordo com a Base Nacional Comum Curricular (BNCC)</w:t>
      </w:r>
      <w:bookmarkEnd w:id="13"/>
    </w:p>
    <w:p w14:paraId="12A0512B" w14:textId="77777777" w:rsidR="005E78E9" w:rsidRPr="005E78E9" w:rsidRDefault="005E78E9" w:rsidP="005E78E9"/>
    <w:p w14:paraId="7E819F0E" w14:textId="77777777" w:rsidR="000A2BAF" w:rsidRPr="000C5C08" w:rsidRDefault="000A2BAF" w:rsidP="00E12D9A">
      <w:pPr>
        <w:spacing w:after="0" w:line="360" w:lineRule="auto"/>
        <w:ind w:firstLine="708"/>
        <w:jc w:val="both"/>
        <w:rPr>
          <w:szCs w:val="24"/>
        </w:rPr>
      </w:pPr>
      <w:r w:rsidRPr="000C5C08">
        <w:rPr>
          <w:szCs w:val="24"/>
        </w:rPr>
        <w:t>A Base Nacional Comum Curricular disciplina em seu texto que é investidura do Ensino Religioso ministrado em escolas que compõem os quadros do Ensino Fundamental do Brasil o tratamento de conhecimentos religiosos a partir de um ponto de vista ético e científico, sem que, com isso, se beneficie uma ou outra convicção religiosa em detrimento das demais.</w:t>
      </w:r>
      <w:r w:rsidRPr="000C5C08">
        <w:rPr>
          <w:szCs w:val="24"/>
          <w:vertAlign w:val="superscript"/>
        </w:rPr>
        <w:footnoteReference w:id="121"/>
      </w:r>
      <w:r w:rsidRPr="000C5C08">
        <w:rPr>
          <w:szCs w:val="24"/>
        </w:rPr>
        <w:t xml:space="preserve"> A ausência de proselitismos se torna, portanto, um dos pilares que sustentam o </w:t>
      </w:r>
      <w:r>
        <w:rPr>
          <w:szCs w:val="24"/>
        </w:rPr>
        <w:t>componente curricular</w:t>
      </w:r>
      <w:r w:rsidRPr="000C5C08">
        <w:rPr>
          <w:szCs w:val="24"/>
        </w:rPr>
        <w:t xml:space="preserve">, principalmente quando se vislumbram aspectos como laicidade do Estado e respeito às múltiplas formas de diversidade religiosa </w:t>
      </w:r>
      <w:r w:rsidRPr="000C5C08">
        <w:rPr>
          <w:szCs w:val="24"/>
          <w:vertAlign w:val="superscript"/>
        </w:rPr>
        <w:footnoteReference w:id="122"/>
      </w:r>
      <w:r w:rsidRPr="000C5C08">
        <w:rPr>
          <w:szCs w:val="24"/>
        </w:rPr>
        <w:t xml:space="preserve">; direitos e fundamentos estes garantidos nas páginas da Constituição Federal. </w:t>
      </w:r>
      <w:r w:rsidRPr="000C5C08">
        <w:rPr>
          <w:szCs w:val="24"/>
          <w:vertAlign w:val="superscript"/>
        </w:rPr>
        <w:footnoteReference w:id="123"/>
      </w:r>
    </w:p>
    <w:p w14:paraId="4DBFC549" w14:textId="77777777" w:rsidR="000A2BAF" w:rsidRPr="000C5C08" w:rsidRDefault="000A2BAF" w:rsidP="00E12D9A">
      <w:pPr>
        <w:spacing w:after="0" w:line="360" w:lineRule="auto"/>
        <w:ind w:firstLine="708"/>
        <w:jc w:val="both"/>
        <w:rPr>
          <w:szCs w:val="24"/>
        </w:rPr>
      </w:pPr>
      <w:r w:rsidRPr="000C5C08">
        <w:rPr>
          <w:szCs w:val="24"/>
        </w:rPr>
        <w:t xml:space="preserve">Da mesma forma, o Ensino Religioso não deve lidar com verdades absolutas ou inquestionáveis: a BNCC é categórica ao afirmar que a abordagem pedagógica inerente </w:t>
      </w:r>
      <w:r>
        <w:rPr>
          <w:szCs w:val="24"/>
        </w:rPr>
        <w:t xml:space="preserve">ao </w:t>
      </w:r>
      <w:r>
        <w:rPr>
          <w:szCs w:val="24"/>
        </w:rPr>
        <w:lastRenderedPageBreak/>
        <w:t xml:space="preserve">componente </w:t>
      </w:r>
      <w:r w:rsidRPr="000C5C08">
        <w:rPr>
          <w:szCs w:val="24"/>
        </w:rPr>
        <w:t>deve ir de encontro às diversas culturas e tradições religiosas sem que, com isso, se desconsidere a existência de culturas divergentes ou filosofias seculares da vida. Portanto,</w:t>
      </w:r>
    </w:p>
    <w:p w14:paraId="51005C42"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 a interculturalidade e a ética da alteridade constituem fundamentos teóricos e pedagógicos do Ensino Religioso, porque favorecem o reconhecimento e respeito às histórias, memórias, crenças, convicções e valores de diferentes culturas, tradições religiosas e filosofias de vida. O Ensino Religioso busca construir, por meio do estudo dos conhecimentos religiosos e das filosofias de vida, atitudes de reconhecimento e respeito às alteridades. Trata-se de um espaço de aprendizagens, experiências pedagógicas, intercâmbios e diálogos permanentes, que visam o acolhimento das identidades culturais, religiosas ou não, na perspectiva da interculturalidade, direitos humanos e cultura da paz. Tais finalidades se articulam aos elementos da formação integral dos estudantes, na medida em que fomentam a aprendizagem da convivência democrática e cidadã, princípio básico à vida em sociedade. </w:t>
      </w:r>
      <w:r w:rsidRPr="000C5C08">
        <w:rPr>
          <w:sz w:val="20"/>
          <w:szCs w:val="20"/>
          <w:vertAlign w:val="superscript"/>
        </w:rPr>
        <w:footnoteReference w:id="124"/>
      </w:r>
    </w:p>
    <w:p w14:paraId="53802ACC" w14:textId="77777777" w:rsidR="000A2BAF" w:rsidRPr="000C5C08" w:rsidRDefault="000A2BAF" w:rsidP="00E12D9A">
      <w:pPr>
        <w:spacing w:after="0" w:line="360" w:lineRule="auto"/>
        <w:jc w:val="both"/>
        <w:rPr>
          <w:szCs w:val="24"/>
        </w:rPr>
      </w:pPr>
      <w:r w:rsidRPr="000C5C08">
        <w:rPr>
          <w:szCs w:val="24"/>
        </w:rPr>
        <w:tab/>
        <w:t xml:space="preserve">Ainda segundo as disposições da Base Nacional Comum Curricular, o conhecimento religioso deve ser produzido em diferentes áreas do conhecimento científico, sobretudo das Ciências Humanas e Sociais, com enfoque nas Ciências da Religião; essas que, por sua vez, hão de investigar todo tipo de manifestação de fenômenos religiosos em culturas e sociedades. </w:t>
      </w:r>
      <w:r w:rsidRPr="000C5C08">
        <w:rPr>
          <w:szCs w:val="24"/>
          <w:vertAlign w:val="superscript"/>
        </w:rPr>
        <w:footnoteReference w:id="125"/>
      </w:r>
      <w:r>
        <w:rPr>
          <w:szCs w:val="24"/>
        </w:rPr>
        <w:t xml:space="preserve"> </w:t>
      </w:r>
      <w:r w:rsidRPr="000C5C08">
        <w:rPr>
          <w:szCs w:val="24"/>
        </w:rPr>
        <w:t xml:space="preserve">A relevância do objeto de estudo das Ciências da Religião, e, consequentemente, do Ensino Religioso enquanto </w:t>
      </w:r>
      <w:r>
        <w:rPr>
          <w:szCs w:val="24"/>
        </w:rPr>
        <w:t>componente curricular</w:t>
      </w:r>
      <w:r w:rsidRPr="000C5C08">
        <w:rPr>
          <w:szCs w:val="24"/>
        </w:rPr>
        <w:t xml:space="preserve"> que traduz a complexidade inerente ao referido campo científico para metodologias didáticas do Ensino Fundamental </w:t>
      </w:r>
      <w:r w:rsidRPr="000C5C08">
        <w:rPr>
          <w:szCs w:val="24"/>
          <w:vertAlign w:val="superscript"/>
        </w:rPr>
        <w:footnoteReference w:id="126"/>
      </w:r>
      <w:r w:rsidRPr="000C5C08">
        <w:rPr>
          <w:szCs w:val="24"/>
        </w:rPr>
        <w:t xml:space="preserve">, surge a partir da tentativa de encontrar respostas metafísicas para fenômenos inexplicáveis, à primeira vista, surgentes como enigmas do mundo, vida e morte. </w:t>
      </w:r>
      <w:r w:rsidRPr="000C5C08">
        <w:rPr>
          <w:szCs w:val="24"/>
          <w:vertAlign w:val="superscript"/>
        </w:rPr>
        <w:footnoteReference w:id="127"/>
      </w:r>
    </w:p>
    <w:p w14:paraId="76F6A6D4" w14:textId="77777777" w:rsidR="000A2BAF" w:rsidRPr="000C5C08" w:rsidRDefault="000A2BAF" w:rsidP="00E12D9A">
      <w:pPr>
        <w:spacing w:after="0" w:line="360" w:lineRule="auto"/>
        <w:jc w:val="both"/>
        <w:rPr>
          <w:szCs w:val="24"/>
        </w:rPr>
      </w:pPr>
      <w:r w:rsidRPr="000C5C08">
        <w:rPr>
          <w:szCs w:val="24"/>
        </w:rPr>
        <w:tab/>
        <w:t>A BNCC define que a busca por respostas foi incisiva na concepção de diversas manifestações de fé que, com o tempo evoluíram e se tornaram denominações religiosas verificáveis na sociedade contemporânea. Tais enigmas incidiram na busca por respostas e interpretações diversas que visavam trazer significado à vida a partir da ideia de divindades, “em torno das quais se organizaram cosmovisões, linguagens, saberes, crenças, mitologias, narrativas, textos, símbolos, rituais, doutrinas, tradições (...)”.</w:t>
      </w:r>
      <w:r w:rsidRPr="000C5C08">
        <w:rPr>
          <w:szCs w:val="24"/>
          <w:vertAlign w:val="superscript"/>
        </w:rPr>
        <w:footnoteReference w:id="128"/>
      </w:r>
      <w:r>
        <w:rPr>
          <w:szCs w:val="24"/>
        </w:rPr>
        <w:t xml:space="preserve"> </w:t>
      </w:r>
      <w:r w:rsidRPr="000C5C08">
        <w:rPr>
          <w:szCs w:val="24"/>
        </w:rPr>
        <w:t>As páginas que compõem o texto da Base Nacional Comum Curricular trazem perspectivas que englobam unidades temáticas, objetos de conhecimento e habilidades para o Ensino Religioso, desde os anos iniciais do Ensino Fundamental ao 9° ano:</w:t>
      </w:r>
    </w:p>
    <w:p w14:paraId="6F6B013C" w14:textId="77777777" w:rsidR="000A2BAF" w:rsidRPr="000C5C08" w:rsidRDefault="000A2BAF" w:rsidP="00E12D9A">
      <w:pPr>
        <w:spacing w:after="0" w:line="360" w:lineRule="auto"/>
        <w:jc w:val="both"/>
        <w:rPr>
          <w:szCs w:val="24"/>
        </w:rPr>
      </w:pPr>
      <w:r w:rsidRPr="000C5C08">
        <w:rPr>
          <w:szCs w:val="24"/>
        </w:rPr>
        <w:lastRenderedPageBreak/>
        <w:tab/>
        <w:t xml:space="preserve">Para o 1° ano do Ensino Fundamental, o documento pedagógico busca estimular habilidades como identificar semelhanças e diferenças entre o eu, o outro e o nós. Busca, portanto, trazer a dinâmica do reconhecimento de que o nome do estudante e das demais pessoas os identificam e individualizam como seres únicos; reconhecer e respeitar as características físicas de cada indivíduo; valorizar as múltiplas variedades e formas de vida; identificar e acolher sentimentos, lembranças, memórias e saberes de cada um. </w:t>
      </w:r>
      <w:r w:rsidRPr="000C5C08">
        <w:rPr>
          <w:szCs w:val="24"/>
          <w:vertAlign w:val="superscript"/>
        </w:rPr>
        <w:footnoteReference w:id="129"/>
      </w:r>
    </w:p>
    <w:p w14:paraId="771B3C20" w14:textId="77777777" w:rsidR="000A2BAF" w:rsidRPr="000C5C08" w:rsidRDefault="000A2BAF" w:rsidP="00E12D9A">
      <w:pPr>
        <w:spacing w:after="0" w:line="360" w:lineRule="auto"/>
        <w:jc w:val="both"/>
        <w:rPr>
          <w:szCs w:val="24"/>
        </w:rPr>
      </w:pPr>
      <w:r w:rsidRPr="000C5C08">
        <w:rPr>
          <w:szCs w:val="24"/>
        </w:rPr>
        <w:tab/>
        <w:t xml:space="preserve">O 2° ano do Ensino Fundamental traz como objeto de estudo o trabalho de memórias, símbolos religiosos e alimentos sagrados, através da promoção de habilidades como reconhecer os diferentes espaços de convivência, bem como as diferentes formas de registro de memórias pessoais, familiares e escolares, que podem dar-se por intermédio de fotografias, músicas, narrativas ou álbuns, por exemplo. </w:t>
      </w:r>
      <w:r w:rsidRPr="000C5C08">
        <w:rPr>
          <w:szCs w:val="24"/>
          <w:vertAlign w:val="superscript"/>
        </w:rPr>
        <w:footnoteReference w:id="130"/>
      </w:r>
    </w:p>
    <w:p w14:paraId="6ADE9607" w14:textId="77777777" w:rsidR="000A2BAF" w:rsidRPr="000C5C08" w:rsidRDefault="000A2BAF" w:rsidP="00E12D9A">
      <w:pPr>
        <w:spacing w:after="0" w:line="360" w:lineRule="auto"/>
        <w:jc w:val="both"/>
        <w:rPr>
          <w:szCs w:val="24"/>
        </w:rPr>
      </w:pPr>
      <w:r w:rsidRPr="000C5C08">
        <w:rPr>
          <w:szCs w:val="24"/>
        </w:rPr>
        <w:tab/>
        <w:t xml:space="preserve">Dentre as habilidades trazidas pela Base Nacional Comum Curricular para o 3° ano do Ensino Fundamental, destacam-se identificar e respeitar os diferentes espaços e territórios religiosos que compõem as formas de manifestação de fé, bem as práticas celebrativas relativas às cerimônias, orações, festividades e peregrinações, caracterizando tais formas aspectos como parte integrante do conjunto de manifestações religiosas. </w:t>
      </w:r>
      <w:r w:rsidRPr="000C5C08">
        <w:rPr>
          <w:szCs w:val="24"/>
          <w:vertAlign w:val="superscript"/>
        </w:rPr>
        <w:footnoteReference w:id="131"/>
      </w:r>
      <w:r w:rsidRPr="000C5C08">
        <w:rPr>
          <w:szCs w:val="24"/>
        </w:rPr>
        <w:t xml:space="preserve"> Constituem objetos de conhecimento deste ano o estudo dos espaços e territórios religiosos, práticas celebrativas e indumentárias religiosas. </w:t>
      </w:r>
      <w:r w:rsidRPr="000C5C08">
        <w:rPr>
          <w:szCs w:val="24"/>
          <w:vertAlign w:val="superscript"/>
        </w:rPr>
        <w:footnoteReference w:id="132"/>
      </w:r>
    </w:p>
    <w:p w14:paraId="782E74DD" w14:textId="77777777" w:rsidR="000A2BAF" w:rsidRPr="000C5C08" w:rsidRDefault="000A2BAF" w:rsidP="00E12D9A">
      <w:pPr>
        <w:spacing w:after="0" w:line="360" w:lineRule="auto"/>
        <w:jc w:val="both"/>
        <w:rPr>
          <w:szCs w:val="24"/>
        </w:rPr>
      </w:pPr>
      <w:r w:rsidRPr="000C5C08">
        <w:rPr>
          <w:szCs w:val="24"/>
        </w:rPr>
        <w:tab/>
        <w:t xml:space="preserve">A Base Nacional Comum Curricular define que elementos como percepção das diferenças (denominadas alteridades), possibilitam que o </w:t>
      </w:r>
      <w:r>
        <w:rPr>
          <w:szCs w:val="24"/>
        </w:rPr>
        <w:t>estudante</w:t>
      </w:r>
      <w:r w:rsidRPr="000C5C08">
        <w:rPr>
          <w:szCs w:val="24"/>
        </w:rPr>
        <w:t xml:space="preserve"> faça distinções entre si próprio, o outro, o nós e o eles, de forma a desassociar a subjetividade inerente aos sujeitos, mas vislumbrá-los enquanto indivíduos detentores de ideais, comportamentos e opiniões próprias. Esses são temas aplicáveis, principalmente, nos primeiros anos do Ensino Fundamental, conforme se pôde demonstrar a partir da transcrição das unidades temáticas do 1°, 2° e 3° ano, contida nos parágrafos anteriores. </w:t>
      </w:r>
      <w:r w:rsidRPr="000C5C08">
        <w:rPr>
          <w:szCs w:val="24"/>
          <w:vertAlign w:val="superscript"/>
        </w:rPr>
        <w:footnoteReference w:id="133"/>
      </w:r>
    </w:p>
    <w:p w14:paraId="294638E6"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Nessa unidade pretende-se que os estudantes reconheçam, valorizem e acolham o caráter singular e diverso do ser humano, por meio da identificação e do respeito às semelhanças e diferenças entre o eu (subjetividade) e os outros (alteridades), da compreensão dos símbolos e significados e da relação entre imanência e transcendência.</w:t>
      </w:r>
      <w:r w:rsidRPr="000C5C08">
        <w:rPr>
          <w:sz w:val="20"/>
          <w:szCs w:val="20"/>
          <w:vertAlign w:val="superscript"/>
        </w:rPr>
        <w:footnoteReference w:id="134"/>
      </w:r>
    </w:p>
    <w:p w14:paraId="060197B7" w14:textId="77777777" w:rsidR="000A2BAF" w:rsidRPr="000C5C08" w:rsidRDefault="000A2BAF" w:rsidP="00E12D9A">
      <w:pPr>
        <w:spacing w:after="0" w:line="360" w:lineRule="auto"/>
        <w:jc w:val="both"/>
        <w:rPr>
          <w:szCs w:val="24"/>
        </w:rPr>
      </w:pPr>
      <w:r w:rsidRPr="000C5C08">
        <w:rPr>
          <w:szCs w:val="24"/>
        </w:rPr>
        <w:lastRenderedPageBreak/>
        <w:tab/>
        <w:t xml:space="preserve">O Ensino Religioso no 4° ano do Ensino Fundamental, por sua vez, traz como habilidades identificar ritos presentes no cotidiano pessoal, familiar, escolar e comunitário; caracterizar ritos de iniciação e de passagem em diversos grupos religiosos, nestes inclusos, por exemplo, nascimento, casamento e morte; identificar as diversas formas de se expressar a espiritualidade, apresentadas por formas de orações, cultos, gestos, cantos, dança, meditação ou por expressões artísticas como pintura, arquitetura, esculturas, ícones, símbolos ou imagens. </w:t>
      </w:r>
      <w:r w:rsidRPr="000C5C08">
        <w:rPr>
          <w:szCs w:val="24"/>
          <w:vertAlign w:val="superscript"/>
        </w:rPr>
        <w:footnoteReference w:id="135"/>
      </w:r>
      <w:r w:rsidRPr="000C5C08">
        <w:rPr>
          <w:szCs w:val="24"/>
        </w:rPr>
        <w:t xml:space="preserve"> São objetos de conhecimento deste ano o estudo dos ritos religiosos, representações religiosas na arte e ideias de divindades. </w:t>
      </w:r>
      <w:r w:rsidRPr="000C5C08">
        <w:rPr>
          <w:szCs w:val="24"/>
          <w:vertAlign w:val="superscript"/>
        </w:rPr>
        <w:footnoteReference w:id="136"/>
      </w:r>
    </w:p>
    <w:p w14:paraId="0625F7E3" w14:textId="77777777" w:rsidR="000A2BAF" w:rsidRPr="000C5C08" w:rsidRDefault="000A2BAF" w:rsidP="00E12D9A">
      <w:pPr>
        <w:spacing w:after="0" w:line="360" w:lineRule="auto"/>
        <w:jc w:val="both"/>
        <w:rPr>
          <w:szCs w:val="24"/>
        </w:rPr>
      </w:pPr>
      <w:r w:rsidRPr="000C5C08">
        <w:rPr>
          <w:szCs w:val="24"/>
        </w:rPr>
        <w:tab/>
        <w:t xml:space="preserve">Como objeto de conhecimento do 5° ano do Ensino Fundamental, a Base Nacional Comum Curricular traz o estudo de narrativas religiosas, mitos nas tradições religiosas, ancestralidade e tradição oral, verificáveis por meio de habilidades como identificar e respeitar acontecimentos sagrados de diferentes culturas e tradições como formas validades de preservação da memória. </w:t>
      </w:r>
      <w:r w:rsidRPr="000C5C08">
        <w:rPr>
          <w:szCs w:val="24"/>
          <w:vertAlign w:val="superscript"/>
        </w:rPr>
        <w:footnoteReference w:id="137"/>
      </w:r>
    </w:p>
    <w:p w14:paraId="79A37FFA" w14:textId="77777777" w:rsidR="000A2BAF" w:rsidRPr="000C5C08" w:rsidRDefault="000A2BAF" w:rsidP="00E12D9A">
      <w:pPr>
        <w:spacing w:after="0" w:line="360" w:lineRule="auto"/>
        <w:jc w:val="both"/>
        <w:rPr>
          <w:szCs w:val="24"/>
        </w:rPr>
      </w:pPr>
      <w:r w:rsidRPr="000C5C08">
        <w:rPr>
          <w:szCs w:val="24"/>
        </w:rPr>
        <w:tab/>
        <w:t xml:space="preserve">A unidade temática denominada Crenças Religiosas e Filosofia é a maior das unidades que compõem o Ensino Religioso disposta nas páginas da Base Nacional Comum Curricular, sendo verificada em todos os níveis a partir do 4° ano. Nesta unidade tratam-se temáticas como aspectos estruturantes das diferentes tradições religiosas e filosofias de vida, com enfoque nos mitos, concepções de entidades religiosas, crenças, doutrinas, tradições orais e escritas, acepções sobre mortalidade e imortalidade, além de princípio e valores éticos. </w:t>
      </w:r>
      <w:r w:rsidRPr="000C5C08">
        <w:rPr>
          <w:szCs w:val="24"/>
          <w:vertAlign w:val="superscript"/>
        </w:rPr>
        <w:footnoteReference w:id="138"/>
      </w:r>
    </w:p>
    <w:p w14:paraId="107182B9"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O mito, o rito, o símbolo e as divindades alicerçam as crenças, entendidas como um conjunto de ideias, conceitos e representações estruturantes de determinada tradição religiosa. As crenças fornecem respostas teológicas aos enigmas da vida e da morte, que se manifestam nas práticas rituais e sociais sob a forma de orientações, leis e costumes. Esse conjunto de elementos originam narrativas religiosas que, de modo mais ou menos organizado, são preservadas e passadas de geração em geração pela oralidade. </w:t>
      </w:r>
      <w:r>
        <w:rPr>
          <w:sz w:val="20"/>
          <w:szCs w:val="20"/>
        </w:rPr>
        <w:t>(...)</w:t>
      </w:r>
      <w:r w:rsidRPr="000C5C08">
        <w:rPr>
          <w:sz w:val="20"/>
          <w:szCs w:val="20"/>
        </w:rPr>
        <w:t xml:space="preserve"> As doutrinas constituem a base do sistema religioso, sendo transmitidas e ensinadas aos seus adeptos de maneira sistemática, com o intuito de assegurar uma compreensão mais ou menos unitária e homogênea de seus conteúdos. </w:t>
      </w:r>
      <w:r w:rsidRPr="000C5C08">
        <w:rPr>
          <w:sz w:val="20"/>
          <w:szCs w:val="20"/>
          <w:vertAlign w:val="superscript"/>
        </w:rPr>
        <w:footnoteReference w:id="139"/>
      </w:r>
    </w:p>
    <w:p w14:paraId="6DB0B212" w14:textId="77777777" w:rsidR="000A2BAF" w:rsidRPr="000C5C08" w:rsidRDefault="000A2BAF" w:rsidP="00E12D9A">
      <w:pPr>
        <w:spacing w:after="0" w:line="360" w:lineRule="auto"/>
        <w:jc w:val="both"/>
        <w:rPr>
          <w:szCs w:val="24"/>
        </w:rPr>
      </w:pPr>
      <w:r w:rsidRPr="000C5C08">
        <w:rPr>
          <w:szCs w:val="24"/>
        </w:rPr>
        <w:tab/>
        <w:t xml:space="preserve">O 6° ano do Ensino Fundamental trabalha objetos de conhecimento focados na tradição escrita e registro dos ensinamentos sagrados, bem como símbolos, ritos e mitos religiosos. É marcado por habilidades que procuram reconhecer o papel da tradição escrita na preservação de memória e acontecimentos/ensinamentos religiosos; reconhecer e valorizar a diversidade </w:t>
      </w:r>
      <w:r w:rsidRPr="000C5C08">
        <w:rPr>
          <w:szCs w:val="24"/>
        </w:rPr>
        <w:lastRenderedPageBreak/>
        <w:t xml:space="preserve">religiosa manifesta em textos escritos de religiões como Budismo, Cristianismo, Espiritismo, Hinduísmo, Islamismo, Judaísmo, entre outros. </w:t>
      </w:r>
      <w:r w:rsidRPr="000C5C08">
        <w:rPr>
          <w:szCs w:val="24"/>
          <w:vertAlign w:val="superscript"/>
        </w:rPr>
        <w:footnoteReference w:id="140"/>
      </w:r>
    </w:p>
    <w:p w14:paraId="2EAC4597" w14:textId="77777777" w:rsidR="000A2BAF" w:rsidRPr="000C5C08" w:rsidRDefault="000A2BAF" w:rsidP="00E12D9A">
      <w:pPr>
        <w:spacing w:after="0" w:line="360" w:lineRule="auto"/>
        <w:jc w:val="both"/>
        <w:rPr>
          <w:szCs w:val="24"/>
        </w:rPr>
      </w:pPr>
      <w:r w:rsidRPr="000C5C08">
        <w:rPr>
          <w:szCs w:val="24"/>
        </w:rPr>
        <w:tab/>
        <w:t xml:space="preserve">Compõem habilidades do 7° ano do Ensino Fundamental reconhecer e respeitar as práticas de comunicação com as divindades em diferentes formas de manifestação de tradições religiosas; identificar práticas de espiritualidade utilizadas pelas pessoas em determinadas situações como forma de apelo à divindades na iminência da ocorrência de acidentes, doenças, fenômenos climáticos ou casos fortuitos; reconhecer os papéis atribuídos às lideranças religiosas; discutir estratégias que promovam a convivência harmoniosa e respeitosa entre as religiões. </w:t>
      </w:r>
      <w:r w:rsidRPr="000C5C08">
        <w:rPr>
          <w:szCs w:val="24"/>
          <w:vertAlign w:val="superscript"/>
        </w:rPr>
        <w:footnoteReference w:id="141"/>
      </w:r>
      <w:r w:rsidRPr="000C5C08">
        <w:rPr>
          <w:szCs w:val="24"/>
        </w:rPr>
        <w:t xml:space="preserve"> Traz como objeto de conhecimento o estudo de manifestações religiosas místicas e espirituais, bem como de lideranças religiosas, princípios éticos, valores religiosos e direitos humanos.</w:t>
      </w:r>
    </w:p>
    <w:p w14:paraId="21F67ECF" w14:textId="77777777" w:rsidR="000A2BAF" w:rsidRPr="000C5C08" w:rsidRDefault="000A2BAF" w:rsidP="00E12D9A">
      <w:pPr>
        <w:spacing w:after="0" w:line="360" w:lineRule="auto"/>
        <w:jc w:val="both"/>
        <w:rPr>
          <w:szCs w:val="24"/>
        </w:rPr>
      </w:pPr>
      <w:r w:rsidRPr="000C5C08">
        <w:rPr>
          <w:szCs w:val="24"/>
        </w:rPr>
        <w:tab/>
        <w:t>A unidade temática denominada Manifestações Religiosas procura proporcionar conhecimento e valorização às mais diversas formas de professar a fé, compreendendo relações que eventualmente venham a ser estabelecidas entre as lideranças e denominações religiosas. Conjunto de elementos como símbolos, espaços, territórios e lideranças integra a presente unidade temática, que é verificável principalmente no 3°, 4° e 7° ano do Ensino Fundamental.</w:t>
      </w:r>
    </w:p>
    <w:p w14:paraId="086B9395" w14:textId="77777777" w:rsidR="000A2BAF" w:rsidRPr="000C5C08" w:rsidRDefault="000A2BAF" w:rsidP="00E12D9A">
      <w:pPr>
        <w:spacing w:after="0" w:line="360" w:lineRule="auto"/>
        <w:jc w:val="both"/>
        <w:rPr>
          <w:szCs w:val="24"/>
        </w:rPr>
      </w:pPr>
      <w:r w:rsidRPr="000C5C08">
        <w:rPr>
          <w:szCs w:val="24"/>
        </w:rPr>
        <w:tab/>
        <w:t>O 8ª ano do Ensino Fundamental é marcado por habilidades como discutir a forma como as crenças e convicções são capazes de influenciar escolhas e atitudes coletivas ou individuais; analisar filosofias de vida, manifestações e tradições religiosas; analisar doutrinas de diferentes tradições religiosas e suas concepções de vida, mundo e morte; discutir como filosofias, tradições e instituições religiosas podem influenciar em campos da vida como política, saúde, educação e economia.</w:t>
      </w:r>
    </w:p>
    <w:p w14:paraId="22098071" w14:textId="77777777" w:rsidR="000A2BAF" w:rsidRPr="000C5C08" w:rsidRDefault="000A2BAF" w:rsidP="00E12D9A">
      <w:pPr>
        <w:spacing w:after="0" w:line="360" w:lineRule="auto"/>
        <w:jc w:val="both"/>
        <w:rPr>
          <w:szCs w:val="24"/>
        </w:rPr>
      </w:pPr>
      <w:r w:rsidRPr="000C5C08">
        <w:rPr>
          <w:szCs w:val="24"/>
        </w:rPr>
        <w:tab/>
        <w:t xml:space="preserve">Por fim, o 9° ano do Ensino Fundamental traz como habilidades para o Ensino Religioso analisar princípios e orientações para o cuidado da vida e nas diversas tradições religiosas e filosofias de vida; discutir as diferentes expressões de valorização e de desrespeito à vida, por meio da análise de matérias nas diferentes mídias; analisar as diferentes ideias de imortalidade elaboradas pelas tradições religiosas, nestas inclusas ancestralidade, reencarnação, transmigração e ressurreição; reconhecer a coexistência como uma atitude ética de respeito à vida e à dignidade humana; identificar princípios éticos no que tange a aspectos familiares, religiosos e culturais que possam alicerçar a construção de projetos de vida. </w:t>
      </w:r>
      <w:r w:rsidRPr="000C5C08">
        <w:rPr>
          <w:szCs w:val="24"/>
          <w:vertAlign w:val="superscript"/>
        </w:rPr>
        <w:footnoteReference w:id="142"/>
      </w:r>
      <w:r w:rsidRPr="000C5C08">
        <w:rPr>
          <w:szCs w:val="24"/>
        </w:rPr>
        <w:t xml:space="preserve"> Como objeto de conhecimento, traz-se a imanência e transcendência, vida e morte, princípios e valores éticos.</w:t>
      </w:r>
    </w:p>
    <w:p w14:paraId="61912333" w14:textId="77777777" w:rsidR="000A2BAF" w:rsidRPr="000C5C08" w:rsidRDefault="000A2BAF" w:rsidP="00E12D9A">
      <w:pPr>
        <w:spacing w:after="0" w:line="360" w:lineRule="auto"/>
        <w:jc w:val="both"/>
        <w:rPr>
          <w:szCs w:val="24"/>
        </w:rPr>
      </w:pPr>
      <w:r w:rsidRPr="000C5C08">
        <w:rPr>
          <w:szCs w:val="24"/>
        </w:rPr>
        <w:lastRenderedPageBreak/>
        <w:tab/>
        <w:t xml:space="preserve"> Ulrich e Gonçalves escrevem que as propostas ementares que compõe o texto da Base Nacional Comum Curricular quando versa sobre a aplicabilidade do Ensino Religioso </w:t>
      </w:r>
      <w:r w:rsidRPr="000C5C08">
        <w:rPr>
          <w:szCs w:val="24"/>
          <w:vertAlign w:val="superscript"/>
        </w:rPr>
        <w:footnoteReference w:id="143"/>
      </w:r>
      <w:r w:rsidRPr="000C5C08">
        <w:rPr>
          <w:szCs w:val="24"/>
        </w:rPr>
        <w:t xml:space="preserve"> em escolas de Ensino Fundamental busca aproximar </w:t>
      </w:r>
      <w:r>
        <w:rPr>
          <w:szCs w:val="24"/>
        </w:rPr>
        <w:t xml:space="preserve">o componente curricular </w:t>
      </w:r>
      <w:r w:rsidRPr="000C5C08">
        <w:rPr>
          <w:szCs w:val="24"/>
        </w:rPr>
        <w:t xml:space="preserve">das conceituações compostas no artigo 33 da Lei de Diretrizes e Bases da Educação Nacional </w:t>
      </w:r>
      <w:r w:rsidRPr="000C5C08">
        <w:rPr>
          <w:szCs w:val="24"/>
          <w:vertAlign w:val="superscript"/>
        </w:rPr>
        <w:footnoteReference w:id="144"/>
      </w:r>
      <w:r w:rsidRPr="000C5C08">
        <w:rPr>
          <w:szCs w:val="24"/>
        </w:rPr>
        <w:t xml:space="preserve">, </w:t>
      </w:r>
      <w:r>
        <w:rPr>
          <w:szCs w:val="24"/>
        </w:rPr>
        <w:t xml:space="preserve">com redação dada pela Lei 9.475/1997, </w:t>
      </w:r>
      <w:r w:rsidRPr="000C5C08">
        <w:rPr>
          <w:szCs w:val="24"/>
        </w:rPr>
        <w:t xml:space="preserve">que positivam-na enquanto </w:t>
      </w:r>
      <w:r>
        <w:rPr>
          <w:szCs w:val="24"/>
        </w:rPr>
        <w:t>componente curricular</w:t>
      </w:r>
      <w:r w:rsidRPr="000C5C08">
        <w:rPr>
          <w:szCs w:val="24"/>
        </w:rPr>
        <w:t xml:space="preserve"> de matrícula facultativa que visa assegurar diversidade cultural religiosa, vedando qualquer forma de proselitismo. </w:t>
      </w:r>
      <w:r w:rsidRPr="000C5C08">
        <w:rPr>
          <w:szCs w:val="24"/>
          <w:vertAlign w:val="superscript"/>
        </w:rPr>
        <w:footnoteReference w:id="145"/>
      </w:r>
    </w:p>
    <w:p w14:paraId="1800458E" w14:textId="77777777" w:rsidR="000A2BAF" w:rsidRPr="000C5C08" w:rsidRDefault="000A2BAF" w:rsidP="00E12D9A">
      <w:pPr>
        <w:spacing w:after="0" w:line="360" w:lineRule="auto"/>
        <w:jc w:val="both"/>
        <w:rPr>
          <w:szCs w:val="24"/>
        </w:rPr>
      </w:pPr>
      <w:r w:rsidRPr="000C5C08">
        <w:rPr>
          <w:szCs w:val="24"/>
        </w:rPr>
        <w:tab/>
        <w:t xml:space="preserve">Segundo os pesquisadores, constitui objetivo da implementação </w:t>
      </w:r>
      <w:r>
        <w:rPr>
          <w:szCs w:val="24"/>
        </w:rPr>
        <w:t>do componente curricular</w:t>
      </w:r>
      <w:r w:rsidRPr="000C5C08">
        <w:rPr>
          <w:szCs w:val="24"/>
        </w:rPr>
        <w:t xml:space="preserve"> na BNCC a convivência democrática, possível através do respeito advindo do acolhimento da diversidade cultural na perspectiva pedagógica-epistemológica da intelectualidade, direitos humanos e cultura de paz. </w:t>
      </w:r>
      <w:r w:rsidRPr="000C5C08">
        <w:rPr>
          <w:szCs w:val="24"/>
          <w:vertAlign w:val="superscript"/>
        </w:rPr>
        <w:footnoteReference w:id="146"/>
      </w:r>
    </w:p>
    <w:p w14:paraId="5D790CE2" w14:textId="77777777" w:rsidR="000A2BAF" w:rsidRPr="000C5C08" w:rsidRDefault="000A2BAF" w:rsidP="00E12D9A">
      <w:pPr>
        <w:spacing w:after="0" w:line="360" w:lineRule="auto"/>
        <w:jc w:val="both"/>
        <w:rPr>
          <w:szCs w:val="24"/>
        </w:rPr>
      </w:pPr>
      <w:r w:rsidRPr="000C5C08">
        <w:rPr>
          <w:szCs w:val="24"/>
        </w:rPr>
        <w:tab/>
        <w:t xml:space="preserve">Para Ulrich e Gonçalves, tais requisitos só serão atingidos se </w:t>
      </w:r>
      <w:r>
        <w:rPr>
          <w:szCs w:val="24"/>
        </w:rPr>
        <w:t xml:space="preserve">o componente </w:t>
      </w:r>
      <w:r w:rsidRPr="000C5C08">
        <w:rPr>
          <w:szCs w:val="24"/>
        </w:rPr>
        <w:t>for lecionad</w:t>
      </w:r>
      <w:r>
        <w:rPr>
          <w:szCs w:val="24"/>
        </w:rPr>
        <w:t>o</w:t>
      </w:r>
      <w:r w:rsidRPr="000C5C08">
        <w:rPr>
          <w:szCs w:val="24"/>
        </w:rPr>
        <w:t xml:space="preserve"> por professores que possuam formação, de fato em licenciatura para o Ensino Religioso, sendo esse um passo fundamental na superação de qualquer tipo de desvio epistemológico na aplicação da matéria. </w:t>
      </w:r>
      <w:r w:rsidRPr="000C5C08">
        <w:rPr>
          <w:szCs w:val="24"/>
          <w:vertAlign w:val="superscript"/>
        </w:rPr>
        <w:footnoteReference w:id="147"/>
      </w:r>
      <w:r w:rsidRPr="000C5C08">
        <w:rPr>
          <w:szCs w:val="24"/>
        </w:rPr>
        <w:t xml:space="preserve"> Maria Braga Façanha suscita, em suas pesquisas, a realidade de escolas brasileiras que insistem em admitir padres, pastores, irmãos e irmãs sem que estes possuam sequer formação adequada para </w:t>
      </w:r>
      <w:r>
        <w:rPr>
          <w:szCs w:val="24"/>
        </w:rPr>
        <w:t xml:space="preserve">ministrarem </w:t>
      </w:r>
      <w:r w:rsidRPr="000C5C08">
        <w:rPr>
          <w:szCs w:val="24"/>
        </w:rPr>
        <w:t xml:space="preserve">Ensino Religioso. </w:t>
      </w:r>
      <w:r w:rsidRPr="000C5C08">
        <w:rPr>
          <w:szCs w:val="24"/>
          <w:vertAlign w:val="superscript"/>
        </w:rPr>
        <w:footnoteReference w:id="148"/>
      </w:r>
    </w:p>
    <w:p w14:paraId="07F03211" w14:textId="32A74FD0" w:rsidR="000A2BAF" w:rsidRDefault="000A2BAF" w:rsidP="00E12D9A">
      <w:pPr>
        <w:spacing w:after="0" w:line="360" w:lineRule="auto"/>
        <w:jc w:val="both"/>
        <w:rPr>
          <w:szCs w:val="24"/>
        </w:rPr>
      </w:pPr>
      <w:r w:rsidRPr="000C5C08">
        <w:rPr>
          <w:szCs w:val="24"/>
        </w:rPr>
        <w:tab/>
        <w:t>Neste sentido, com o intuito de corroborar o texto contido na Base Nacional Comum Curricular e os apontamentos defendidos por pesquisadores referenciados nos parágrafos anteriores, a próxima seção buscará sistematizar</w:t>
      </w:r>
      <w:r>
        <w:rPr>
          <w:szCs w:val="24"/>
        </w:rPr>
        <w:t xml:space="preserve"> componente </w:t>
      </w:r>
      <w:r w:rsidRPr="000C5C08">
        <w:rPr>
          <w:szCs w:val="24"/>
        </w:rPr>
        <w:t xml:space="preserve">Ensino Religioso como componente que preza pelo sincretismo religioso e diversidade de fé </w:t>
      </w:r>
      <w:r w:rsidRPr="000C5C08">
        <w:rPr>
          <w:szCs w:val="24"/>
          <w:vertAlign w:val="superscript"/>
        </w:rPr>
        <w:footnoteReference w:id="149"/>
      </w:r>
      <w:r w:rsidRPr="000C5C08">
        <w:rPr>
          <w:szCs w:val="24"/>
        </w:rPr>
        <w:t xml:space="preserve">, ao mesmo tempo em que adota postura compatível à Constituição Federal, que positiva a laicidade do Estado. </w:t>
      </w:r>
      <w:r w:rsidRPr="000C5C08">
        <w:rPr>
          <w:szCs w:val="24"/>
          <w:vertAlign w:val="superscript"/>
        </w:rPr>
        <w:footnoteReference w:id="150"/>
      </w:r>
      <w:r w:rsidRPr="000C5C08">
        <w:rPr>
          <w:szCs w:val="24"/>
        </w:rPr>
        <w:t xml:space="preserve"> </w:t>
      </w:r>
    </w:p>
    <w:p w14:paraId="57ADBE3F" w14:textId="77777777" w:rsidR="005E78E9" w:rsidRPr="000C5C08" w:rsidRDefault="005E78E9" w:rsidP="00E12D9A">
      <w:pPr>
        <w:spacing w:after="0" w:line="360" w:lineRule="auto"/>
        <w:jc w:val="both"/>
        <w:rPr>
          <w:szCs w:val="24"/>
        </w:rPr>
      </w:pPr>
    </w:p>
    <w:p w14:paraId="24BD623C" w14:textId="77777777" w:rsidR="000A2BAF" w:rsidRDefault="000A2BAF" w:rsidP="005E78E9">
      <w:pPr>
        <w:pStyle w:val="Ttulo1"/>
      </w:pPr>
      <w:bookmarkStart w:id="15" w:name="_Toc143264492"/>
      <w:r w:rsidRPr="000C5C08">
        <w:t>2.</w:t>
      </w:r>
      <w:r>
        <w:t>3</w:t>
      </w:r>
      <w:r w:rsidRPr="000C5C08">
        <w:t xml:space="preserve"> O Ensino Religioso enquanto </w:t>
      </w:r>
      <w:r>
        <w:t>componente curricular</w:t>
      </w:r>
      <w:r w:rsidRPr="000C5C08">
        <w:t xml:space="preserve"> que respeita a diversidade</w:t>
      </w:r>
      <w:bookmarkEnd w:id="15"/>
    </w:p>
    <w:p w14:paraId="106E6A25" w14:textId="77777777" w:rsidR="000A2BAF" w:rsidRPr="000C5C08" w:rsidRDefault="000A2BAF" w:rsidP="00E12D9A">
      <w:pPr>
        <w:spacing w:after="0" w:line="360" w:lineRule="auto"/>
        <w:jc w:val="both"/>
        <w:rPr>
          <w:szCs w:val="24"/>
        </w:rPr>
      </w:pPr>
    </w:p>
    <w:p w14:paraId="76EAD8D1" w14:textId="77777777" w:rsidR="000A2BAF" w:rsidRPr="000C5C08" w:rsidRDefault="000A2BAF" w:rsidP="00E12D9A">
      <w:pPr>
        <w:spacing w:after="0" w:line="360" w:lineRule="auto"/>
        <w:ind w:firstLine="709"/>
        <w:jc w:val="both"/>
        <w:rPr>
          <w:szCs w:val="24"/>
        </w:rPr>
      </w:pPr>
      <w:r>
        <w:rPr>
          <w:szCs w:val="24"/>
        </w:rPr>
        <w:t>O</w:t>
      </w:r>
      <w:r w:rsidRPr="000C5C08">
        <w:rPr>
          <w:szCs w:val="24"/>
        </w:rPr>
        <w:t xml:space="preserve"> Ensino Religioso é </w:t>
      </w:r>
      <w:r>
        <w:rPr>
          <w:szCs w:val="24"/>
        </w:rPr>
        <w:t>componente curricular</w:t>
      </w:r>
      <w:r w:rsidRPr="000C5C08">
        <w:rPr>
          <w:szCs w:val="24"/>
        </w:rPr>
        <w:t xml:space="preserve"> com potencial socializador de conhecimentos socioculturais interdisciplinares, aplicado em conjunto de </w:t>
      </w:r>
      <w:r>
        <w:rPr>
          <w:szCs w:val="24"/>
        </w:rPr>
        <w:t>componentes</w:t>
      </w:r>
      <w:r w:rsidRPr="000C5C08">
        <w:rPr>
          <w:szCs w:val="24"/>
        </w:rPr>
        <w:t xml:space="preserve"> como </w:t>
      </w:r>
      <w:r w:rsidRPr="000C5C08">
        <w:rPr>
          <w:szCs w:val="24"/>
        </w:rPr>
        <w:lastRenderedPageBreak/>
        <w:t>Sociologia, Filosofia e História. Surge, da mesma forma, como instrumento salutar no processo formativo de estudantes do Ensino Fundamental que passarão a reconhecer e refletir sobre a religião nas culturas e tradições religiosas</w:t>
      </w:r>
      <w:r w:rsidRPr="000C5C08">
        <w:rPr>
          <w:szCs w:val="24"/>
          <w:vertAlign w:val="superscript"/>
        </w:rPr>
        <w:footnoteReference w:id="151"/>
      </w:r>
      <w:r w:rsidRPr="000C5C08">
        <w:rPr>
          <w:szCs w:val="24"/>
        </w:rPr>
        <w:t>, sobretudo, fomentando respeito e diálogo em direção à diversidade de crenças, característica tão presente na cultura nacional.</w:t>
      </w:r>
      <w:r w:rsidRPr="000C5C08">
        <w:rPr>
          <w:szCs w:val="24"/>
          <w:vertAlign w:val="superscript"/>
        </w:rPr>
        <w:footnoteReference w:id="152"/>
      </w:r>
    </w:p>
    <w:p w14:paraId="2A8CBFCA" w14:textId="77777777" w:rsidR="000A2BAF" w:rsidRPr="000C5C08" w:rsidRDefault="000A2BAF" w:rsidP="00E12D9A">
      <w:pPr>
        <w:spacing w:after="0" w:line="360" w:lineRule="auto"/>
        <w:ind w:firstLine="709"/>
        <w:jc w:val="both"/>
        <w:rPr>
          <w:szCs w:val="24"/>
        </w:rPr>
      </w:pPr>
      <w:r w:rsidRPr="000C5C08">
        <w:rPr>
          <w:szCs w:val="24"/>
        </w:rPr>
        <w:t>O Brasil é um país que acolhe diversas denominações religiosas; essas que gozam da liberdade de culto garantida pelas páginas da Constituição Federal:</w:t>
      </w:r>
    </w:p>
    <w:p w14:paraId="74A67794" w14:textId="77777777" w:rsidR="000A2BAF" w:rsidRDefault="000A2BAF" w:rsidP="00E12D9A">
      <w:pPr>
        <w:spacing w:before="100" w:beforeAutospacing="1" w:after="100" w:afterAutospacing="1" w:line="240" w:lineRule="auto"/>
        <w:ind w:left="2268"/>
        <w:jc w:val="both"/>
        <w:rPr>
          <w:rFonts w:eastAsia="Times New Roman"/>
          <w:color w:val="000000"/>
          <w:sz w:val="20"/>
          <w:szCs w:val="20"/>
          <w:shd w:val="clear" w:color="auto" w:fill="FFFFFF"/>
          <w:lang w:eastAsia="pt-BR"/>
        </w:rPr>
      </w:pPr>
      <w:r w:rsidRPr="000C5C08">
        <w:rPr>
          <w:rFonts w:eastAsia="Times New Roman"/>
          <w:color w:val="000000"/>
          <w:sz w:val="20"/>
          <w:szCs w:val="20"/>
          <w:lang w:eastAsia="pt-BR"/>
        </w:rPr>
        <w:t>Art. 5º Todos são iguais perante a lei, sem distinção de qualquer natureza, garantindo-se aos brasileiros e aos estrangeiros residentes no País a inviolabilidade do direito à vida, à liberdade, à igualdade, à segurança e à propriedade, nos termos seguintes: (...)</w:t>
      </w:r>
      <w:r>
        <w:rPr>
          <w:rFonts w:eastAsia="Times New Roman"/>
          <w:color w:val="000000"/>
          <w:sz w:val="20"/>
          <w:szCs w:val="20"/>
          <w:lang w:eastAsia="pt-BR"/>
        </w:rPr>
        <w:t xml:space="preserve"> </w:t>
      </w:r>
      <w:r w:rsidRPr="000C5C08">
        <w:rPr>
          <w:rFonts w:eastAsia="Times New Roman"/>
          <w:color w:val="000000"/>
          <w:sz w:val="20"/>
          <w:szCs w:val="20"/>
          <w:shd w:val="clear" w:color="auto" w:fill="FFFFFF"/>
          <w:lang w:eastAsia="pt-BR"/>
        </w:rPr>
        <w:t xml:space="preserve">VI - é inviolável a liberdade de consciência e de crença, sendo assegurado o livre exercício dos cultos religiosos e garantida, na forma da lei, a proteção aos locais de culto e a suas liturgias. </w:t>
      </w:r>
      <w:r w:rsidRPr="000C5C08">
        <w:rPr>
          <w:rFonts w:eastAsia="Times New Roman"/>
          <w:color w:val="000000"/>
          <w:sz w:val="20"/>
          <w:szCs w:val="20"/>
          <w:shd w:val="clear" w:color="auto" w:fill="FFFFFF"/>
          <w:vertAlign w:val="superscript"/>
          <w:lang w:eastAsia="pt-BR"/>
        </w:rPr>
        <w:footnoteReference w:id="153"/>
      </w:r>
    </w:p>
    <w:p w14:paraId="314668BF" w14:textId="77777777" w:rsidR="000A2BAF" w:rsidRPr="000C5C08" w:rsidRDefault="000A2BAF" w:rsidP="00E12D9A">
      <w:pPr>
        <w:spacing w:after="0" w:line="360" w:lineRule="auto"/>
        <w:ind w:firstLine="709"/>
        <w:jc w:val="both"/>
        <w:rPr>
          <w:szCs w:val="24"/>
        </w:rPr>
      </w:pPr>
      <w:r w:rsidRPr="000C5C08">
        <w:rPr>
          <w:szCs w:val="24"/>
        </w:rPr>
        <w:t>Nesse contexto, amparados pela liberdade de crença, verificam-se fiéis que se denominam católicos, evangélicos, espíritas, do candomblé, umbanda, judaísmo, islamismo, hinduísmo, dentre outros.</w:t>
      </w:r>
      <w:r w:rsidRPr="000C5C08">
        <w:rPr>
          <w:szCs w:val="24"/>
          <w:vertAlign w:val="superscript"/>
        </w:rPr>
        <w:footnoteReference w:id="154"/>
      </w:r>
      <w:r w:rsidRPr="000C5C08">
        <w:rPr>
          <w:szCs w:val="24"/>
        </w:rPr>
        <w:t xml:space="preserve"> Mesmo dentro do </w:t>
      </w:r>
      <w:r>
        <w:rPr>
          <w:szCs w:val="24"/>
        </w:rPr>
        <w:t>c</w:t>
      </w:r>
      <w:r w:rsidRPr="000C5C08">
        <w:rPr>
          <w:szCs w:val="24"/>
        </w:rPr>
        <w:t xml:space="preserve">ristianismo, religião de maior incidência nacional, verifica-se fragmentação a partir da denominação em grupos religiosos católicos, evangélicos e espíritas. </w:t>
      </w:r>
      <w:r w:rsidRPr="000C5C08">
        <w:rPr>
          <w:szCs w:val="24"/>
          <w:vertAlign w:val="superscript"/>
        </w:rPr>
        <w:footnoteReference w:id="155"/>
      </w:r>
    </w:p>
    <w:p w14:paraId="752D2427" w14:textId="77777777" w:rsidR="000A2BAF" w:rsidRPr="000C5C08" w:rsidRDefault="000A2BAF" w:rsidP="00E12D9A">
      <w:pPr>
        <w:spacing w:after="0" w:line="360" w:lineRule="auto"/>
        <w:ind w:firstLine="709"/>
        <w:jc w:val="both"/>
        <w:rPr>
          <w:szCs w:val="24"/>
        </w:rPr>
      </w:pPr>
      <w:r w:rsidRPr="000C5C08">
        <w:rPr>
          <w:szCs w:val="24"/>
        </w:rPr>
        <w:t xml:space="preserve">Segundo pesquisa divulgada pelo Instituto Brasileiro de Geografia e Estatística (IBGE), os católicos representam aproximadamente 64% daqueles que professam fé, ao passo em que evangélicos ocupam a segunda posição no ranking, com 22%. Adeptos ao espiritismo cristão somam 2%. 0,3% da população se denomina pertencente a religiões de matrizes africanas como umbanda e candomblé. </w:t>
      </w:r>
      <w:r w:rsidRPr="000C5C08">
        <w:rPr>
          <w:szCs w:val="24"/>
          <w:vertAlign w:val="superscript"/>
        </w:rPr>
        <w:footnoteReference w:id="156"/>
      </w:r>
    </w:p>
    <w:p w14:paraId="5FD0D1EB" w14:textId="77777777" w:rsidR="000A2BAF" w:rsidRPr="000C5C08" w:rsidRDefault="000A2BAF" w:rsidP="00E12D9A">
      <w:pPr>
        <w:spacing w:after="0" w:line="360" w:lineRule="auto"/>
        <w:ind w:firstLine="709"/>
        <w:jc w:val="both"/>
        <w:rPr>
          <w:szCs w:val="24"/>
        </w:rPr>
      </w:pPr>
      <w:r w:rsidRPr="000C5C08">
        <w:rPr>
          <w:szCs w:val="24"/>
        </w:rPr>
        <w:t>Apesar de verificada maior incidência de predominância cristã em terras brasileiras (muito em razão da herança cultural trazida da colonização portuguesa e da forte incidência de imigrantes europeus</w:t>
      </w:r>
      <w:r w:rsidRPr="000C5C08">
        <w:rPr>
          <w:szCs w:val="24"/>
          <w:vertAlign w:val="superscript"/>
        </w:rPr>
        <w:footnoteReference w:id="157"/>
      </w:r>
      <w:r w:rsidRPr="000C5C08">
        <w:rPr>
          <w:szCs w:val="24"/>
        </w:rPr>
        <w:t xml:space="preserve">), não se pode ignorar a representatividade daqueles que não se identificam com religiões que trazem o cristianismo como base. </w:t>
      </w:r>
      <w:r w:rsidRPr="000C5C08">
        <w:rPr>
          <w:szCs w:val="24"/>
          <w:vertAlign w:val="superscript"/>
        </w:rPr>
        <w:footnoteReference w:id="158"/>
      </w:r>
    </w:p>
    <w:p w14:paraId="691217FC" w14:textId="77777777" w:rsidR="000A2BAF" w:rsidRPr="000C5C08" w:rsidRDefault="000A2BAF" w:rsidP="00E12D9A">
      <w:pPr>
        <w:spacing w:after="0" w:line="360" w:lineRule="auto"/>
        <w:ind w:firstLine="709"/>
        <w:jc w:val="both"/>
        <w:rPr>
          <w:szCs w:val="24"/>
        </w:rPr>
      </w:pPr>
      <w:r>
        <w:rPr>
          <w:szCs w:val="24"/>
        </w:rPr>
        <w:lastRenderedPageBreak/>
        <w:t>Como apontado, m</w:t>
      </w:r>
      <w:r w:rsidRPr="000C5C08">
        <w:rPr>
          <w:szCs w:val="24"/>
        </w:rPr>
        <w:t xml:space="preserve">esmo dentro do cristianismo, divergências religiosas significantes são encontradas gerando embates doutrinários entre católicos e evangélicos, principalmente quando nos debruçamos em aspectos como aceitação de símbolos, representações imagéticas religiosas, devoção a santos, dentre outros. </w:t>
      </w:r>
      <w:r w:rsidRPr="000C5C08">
        <w:rPr>
          <w:szCs w:val="24"/>
          <w:vertAlign w:val="superscript"/>
        </w:rPr>
        <w:footnoteReference w:id="159"/>
      </w:r>
      <w:r w:rsidRPr="000C5C08">
        <w:rPr>
          <w:szCs w:val="24"/>
        </w:rPr>
        <w:t xml:space="preserve"> É nessa perspectiva que surge a necessidade de um Ensino Religioso laico, que não se apoia nesta ou naquela doutrina, mas que acolhe e respeita a diversidade conforme orientação contida nas páginas da própria Base Nacional Comum Curricular</w:t>
      </w:r>
      <w:r w:rsidRPr="000C5C08">
        <w:rPr>
          <w:szCs w:val="24"/>
          <w:vertAlign w:val="superscript"/>
        </w:rPr>
        <w:footnoteReference w:id="160"/>
      </w:r>
      <w:r w:rsidRPr="000C5C08">
        <w:rPr>
          <w:szCs w:val="24"/>
        </w:rPr>
        <w:t xml:space="preserve"> e no reconhecimento da laicidade do Estado positivada na Constituição Federal.</w:t>
      </w:r>
      <w:r w:rsidRPr="000C5C08">
        <w:rPr>
          <w:szCs w:val="24"/>
          <w:vertAlign w:val="superscript"/>
        </w:rPr>
        <w:footnoteReference w:id="161"/>
      </w:r>
    </w:p>
    <w:p w14:paraId="762F02CC" w14:textId="77777777" w:rsidR="000A2BAF" w:rsidRPr="000C5C08" w:rsidRDefault="000A2BAF" w:rsidP="00E12D9A">
      <w:pPr>
        <w:spacing w:after="0" w:line="360" w:lineRule="auto"/>
        <w:ind w:firstLine="709"/>
        <w:jc w:val="both"/>
        <w:rPr>
          <w:szCs w:val="24"/>
        </w:rPr>
      </w:pPr>
      <w:r w:rsidRPr="000C5C08">
        <w:rPr>
          <w:szCs w:val="24"/>
        </w:rPr>
        <w:t>Apesar de constatada incidência de tamanha diversidade religiosa em terras brasileiras, historicamente a convivência entre indivíduos que se identificam com aspectos culturais, identitários e religiosos distintos foi marcada, em maior grau, por cegueira que por lucidez.</w:t>
      </w:r>
      <w:r w:rsidRPr="000C5C08">
        <w:rPr>
          <w:szCs w:val="24"/>
          <w:vertAlign w:val="superscript"/>
        </w:rPr>
        <w:footnoteReference w:id="162"/>
      </w:r>
      <w:r w:rsidRPr="000C5C08">
        <w:rPr>
          <w:szCs w:val="24"/>
        </w:rPr>
        <w:t xml:space="preserve"> Em grande parte, a intolerância religiosa gera etnocentrismos que acarretam no que Martini define como dogmatismo religioso: indivíduos que tendem a projetar-se em imagem meramente ilusória de sua infinitude perante a totalidade, ignorando a vivência daqueles que não professam a mesma identidade religiosa que estes.</w:t>
      </w:r>
      <w:r w:rsidRPr="000C5C08">
        <w:rPr>
          <w:szCs w:val="24"/>
          <w:vertAlign w:val="superscript"/>
        </w:rPr>
        <w:footnoteReference w:id="163"/>
      </w:r>
      <w:r>
        <w:rPr>
          <w:szCs w:val="24"/>
        </w:rPr>
        <w:t xml:space="preserve"> </w:t>
      </w:r>
      <w:r w:rsidRPr="000C5C08">
        <w:rPr>
          <w:szCs w:val="24"/>
        </w:rPr>
        <w:t>Nesse sentido, Reinaldo Matias Fleuri escreve que a</w:t>
      </w:r>
    </w:p>
    <w:p w14:paraId="048B4DAA"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estranheza do comportamento de outro grupo sociocultural nos choca porque a lógica do contexto cultural que determina seu significado é diferente da lógica inerente aos nossos padrões culturais. Dessa maneira, conversar com os outros – e não apenas falar sobre eles ou para eles – é a condição para desenvolvermos a compreensão crítica dos significados e das estruturas significantes de nossas próprias ações. A compreensão do sentido da ação do outro é uma condição importante para a compreensão dos sentidos de nossa própria ação. A relação entre culturas é, assim, a condição para o desenvolvimento de cada cultura.</w:t>
      </w:r>
      <w:r w:rsidRPr="000C5C08">
        <w:rPr>
          <w:sz w:val="20"/>
          <w:szCs w:val="20"/>
          <w:vertAlign w:val="superscript"/>
        </w:rPr>
        <w:footnoteReference w:id="164"/>
      </w:r>
    </w:p>
    <w:p w14:paraId="6F2F287B" w14:textId="77777777" w:rsidR="000A2BAF" w:rsidRDefault="000A2BAF" w:rsidP="00E12D9A">
      <w:pPr>
        <w:spacing w:after="0" w:line="360" w:lineRule="auto"/>
        <w:ind w:firstLine="709"/>
        <w:jc w:val="both"/>
        <w:rPr>
          <w:szCs w:val="24"/>
        </w:rPr>
      </w:pPr>
      <w:r w:rsidRPr="000C5C08">
        <w:rPr>
          <w:szCs w:val="24"/>
        </w:rPr>
        <w:t xml:space="preserve">Sobre a função do Ensino Religioso perante a pedagogia nacional, Matias escreve, ainda, pautado nas disposições de órgãos como o Fórum Nacional Permanente do Ensino Religioso (FONAPER) que </w:t>
      </w:r>
      <w:r>
        <w:rPr>
          <w:szCs w:val="24"/>
        </w:rPr>
        <w:t xml:space="preserve">o componente </w:t>
      </w:r>
      <w:r w:rsidRPr="000C5C08">
        <w:rPr>
          <w:szCs w:val="24"/>
        </w:rPr>
        <w:t>visa promoção do conhecimento de elementos básicos que se configuram</w:t>
      </w:r>
      <w:r>
        <w:rPr>
          <w:szCs w:val="24"/>
        </w:rPr>
        <w:t xml:space="preserve"> </w:t>
      </w:r>
      <w:r w:rsidRPr="000C5C08">
        <w:rPr>
          <w:szCs w:val="24"/>
        </w:rPr>
        <w:t>fenômenos religiosos emergentes das experiências percebidas em contextos familiares, sociais e educacionais na vida dos educandos.</w:t>
      </w:r>
      <w:r w:rsidRPr="000C5C08">
        <w:rPr>
          <w:szCs w:val="24"/>
          <w:vertAlign w:val="superscript"/>
        </w:rPr>
        <w:footnoteReference w:id="165"/>
      </w:r>
      <w:r>
        <w:rPr>
          <w:szCs w:val="24"/>
        </w:rPr>
        <w:t xml:space="preserve"> </w:t>
      </w:r>
      <w:r w:rsidRPr="000C5C08">
        <w:rPr>
          <w:szCs w:val="24"/>
        </w:rPr>
        <w:t xml:space="preserve">Mais que isso: perante </w:t>
      </w:r>
      <w:r w:rsidRPr="000C5C08">
        <w:rPr>
          <w:szCs w:val="24"/>
        </w:rPr>
        <w:lastRenderedPageBreak/>
        <w:t>um Estado laico, é necessário que promova criticismo enquanto elemento que comporá a formação de estudantes, que hão de discernir a dinâmica dos fenômenos religiosos verificáveis nos diversos contextos em que se inserirão, enquanto cidadãos.</w:t>
      </w:r>
      <w:r w:rsidRPr="000C5C08">
        <w:rPr>
          <w:szCs w:val="24"/>
          <w:vertAlign w:val="superscript"/>
        </w:rPr>
        <w:footnoteReference w:id="166"/>
      </w:r>
    </w:p>
    <w:p w14:paraId="7F30D996" w14:textId="77777777" w:rsidR="000A2BAF" w:rsidRPr="00F74505" w:rsidRDefault="000A2BAF" w:rsidP="00E12D9A">
      <w:pPr>
        <w:spacing w:after="0" w:line="360" w:lineRule="auto"/>
        <w:ind w:firstLine="709"/>
        <w:jc w:val="both"/>
        <w:rPr>
          <w:szCs w:val="24"/>
        </w:rPr>
      </w:pPr>
      <w:r w:rsidRPr="000C5C08">
        <w:rPr>
          <w:szCs w:val="24"/>
        </w:rPr>
        <w:t>Marta Braga Façanha e Valdir Stephanini escrevem que não há que se falar em tradições religiosas absolutas ou inquestionáveis</w:t>
      </w:r>
      <w:r>
        <w:rPr>
          <w:szCs w:val="24"/>
        </w:rPr>
        <w:t>. É</w:t>
      </w:r>
      <w:r w:rsidRPr="000C5C08">
        <w:rPr>
          <w:szCs w:val="24"/>
        </w:rPr>
        <w:t xml:space="preserve"> papel do Ensino Religioso instituir-se enquanto </w:t>
      </w:r>
      <w:r>
        <w:rPr>
          <w:szCs w:val="24"/>
        </w:rPr>
        <w:t>componente curricular</w:t>
      </w:r>
      <w:r w:rsidRPr="000C5C08">
        <w:rPr>
          <w:szCs w:val="24"/>
        </w:rPr>
        <w:t xml:space="preserve"> que respeita aspectos como diversidade e sincretismo religioso:</w:t>
      </w:r>
      <w:r w:rsidRPr="000C5C08">
        <w:rPr>
          <w:szCs w:val="24"/>
          <w:vertAlign w:val="superscript"/>
        </w:rPr>
        <w:footnoteReference w:id="167"/>
      </w:r>
    </w:p>
    <w:p w14:paraId="101846B5" w14:textId="2CE9E54B"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 xml:space="preserve">Nessa perspectiva a conscientização de que nenhuma tradição religiosa é </w:t>
      </w:r>
      <w:r w:rsidR="00E12D9A">
        <w:rPr>
          <w:sz w:val="20"/>
          <w:szCs w:val="20"/>
        </w:rPr>
        <w:t>‘</w:t>
      </w:r>
      <w:r w:rsidRPr="000C5C08">
        <w:rPr>
          <w:sz w:val="20"/>
          <w:szCs w:val="20"/>
        </w:rPr>
        <w:t>total</w:t>
      </w:r>
      <w:r w:rsidR="00E12D9A">
        <w:rPr>
          <w:sz w:val="20"/>
          <w:szCs w:val="20"/>
        </w:rPr>
        <w:t>’</w:t>
      </w:r>
      <w:r w:rsidRPr="000C5C08">
        <w:rPr>
          <w:sz w:val="20"/>
          <w:szCs w:val="20"/>
        </w:rPr>
        <w:t xml:space="preserve"> e de que não existe um status de favoritismo de religiões contribui com o desenvolvimento de competências, tais como a tolerância religiosa, especialmente com as matrizes religiosas africanas, visto que são as que mais são alvos de intolerância religiosa no Brasil.</w:t>
      </w:r>
      <w:r w:rsidRPr="000C5C08">
        <w:rPr>
          <w:sz w:val="20"/>
          <w:szCs w:val="20"/>
          <w:vertAlign w:val="superscript"/>
        </w:rPr>
        <w:footnoteReference w:id="168"/>
      </w:r>
    </w:p>
    <w:p w14:paraId="0E5D40EF" w14:textId="77777777" w:rsidR="000A2BAF" w:rsidRPr="00F74505" w:rsidRDefault="000A2BAF" w:rsidP="00E12D9A">
      <w:pPr>
        <w:spacing w:after="0" w:line="360" w:lineRule="auto"/>
        <w:ind w:firstLine="708"/>
        <w:jc w:val="both"/>
        <w:rPr>
          <w:szCs w:val="24"/>
        </w:rPr>
      </w:pPr>
      <w:r w:rsidRPr="000C5C08">
        <w:rPr>
          <w:szCs w:val="24"/>
        </w:rPr>
        <w:t xml:space="preserve">Afonso Maria Ligorio Soares defende que o que se conhece como Ensino Religioso é, na verdade, resultado prático da transposição didática do conhecimento produzido pelas Ciências da Religião, adequado para aulas do Ensino Fundamental. Segundo o autor, </w:t>
      </w:r>
      <w:r>
        <w:rPr>
          <w:szCs w:val="24"/>
        </w:rPr>
        <w:t xml:space="preserve">o componente curricular </w:t>
      </w:r>
      <w:r w:rsidRPr="000C5C08">
        <w:rPr>
          <w:szCs w:val="24"/>
        </w:rPr>
        <w:t>surge com o intuito de garantir legítimo acesso dos educandos ao conhecimento religioso, ao mesmo tempo em que procura preservar a laicidade do Estado, que não pode comprometer-se à exclusividade desta ou daquela denominação religiosa</w:t>
      </w:r>
    </w:p>
    <w:p w14:paraId="2A90C6A0" w14:textId="77777777" w:rsidR="000A2BAF" w:rsidRPr="000C5C08" w:rsidRDefault="000A2BAF" w:rsidP="00E12D9A">
      <w:pPr>
        <w:spacing w:before="100" w:beforeAutospacing="1" w:after="100" w:afterAutospacing="1" w:line="240" w:lineRule="auto"/>
        <w:ind w:left="2268"/>
        <w:jc w:val="both"/>
        <w:rPr>
          <w:sz w:val="20"/>
          <w:szCs w:val="20"/>
        </w:rPr>
      </w:pPr>
      <w:r w:rsidRPr="000C5C08">
        <w:rPr>
          <w:sz w:val="20"/>
          <w:szCs w:val="20"/>
        </w:rPr>
        <w:t>Não é este o lugar para tratarmos da real situação do ER em nosso país. Há interesses conflitantes em jogo, da parte das igrejas e dos representantes do Estado; há perplexidade e mal-entendidos entre os próprios interessados e responsáveis diretos pela gestão do ER; pesa sobre o ER o agravante de suscitar a agudização de problemas que permeiam as demais disciplinas e a própria gestão da escola. Por isso, o impasse gerado em torno da questão da confessionalidade religiosa e da laicidade do Estado é apenas um dos graves</w:t>
      </w:r>
      <w:r>
        <w:rPr>
          <w:sz w:val="20"/>
          <w:szCs w:val="20"/>
        </w:rPr>
        <w:t xml:space="preserve"> </w:t>
      </w:r>
      <w:r w:rsidRPr="000C5C08">
        <w:rPr>
          <w:sz w:val="20"/>
          <w:szCs w:val="20"/>
        </w:rPr>
        <w:t>problemas que emperram a prática educacional entre nós.</w:t>
      </w:r>
      <w:r w:rsidRPr="000C5C08">
        <w:rPr>
          <w:szCs w:val="24"/>
          <w:vertAlign w:val="superscript"/>
        </w:rPr>
        <w:footnoteReference w:id="169"/>
      </w:r>
    </w:p>
    <w:p w14:paraId="0F20ABA4" w14:textId="77777777" w:rsidR="000A2BAF" w:rsidRPr="000C5C08" w:rsidRDefault="000A2BAF" w:rsidP="00E12D9A">
      <w:pPr>
        <w:spacing w:after="0" w:line="360" w:lineRule="auto"/>
        <w:jc w:val="both"/>
        <w:rPr>
          <w:szCs w:val="24"/>
        </w:rPr>
      </w:pPr>
      <w:r w:rsidRPr="000C5C08">
        <w:rPr>
          <w:szCs w:val="24"/>
        </w:rPr>
        <w:tab/>
        <w:t>Ainda, Soares apresenta o</w:t>
      </w:r>
      <w:r>
        <w:rPr>
          <w:szCs w:val="24"/>
        </w:rPr>
        <w:t xml:space="preserve"> já mencionado</w:t>
      </w:r>
      <w:r w:rsidRPr="000C5C08">
        <w:rPr>
          <w:szCs w:val="24"/>
        </w:rPr>
        <w:t xml:space="preserve"> esquema definido por João Décio Passos, que institui três modelos básicos de formas de aplicação do Ensino Religioso, dividindo-os em Catequético-Doutrinal, Teológico Ecumênico e modelo aplicável das Ciências da Religião.</w:t>
      </w:r>
      <w:r w:rsidRPr="000C5C08">
        <w:rPr>
          <w:szCs w:val="24"/>
          <w:vertAlign w:val="superscript"/>
        </w:rPr>
        <w:footnoteReference w:id="170"/>
      </w:r>
      <w:r>
        <w:rPr>
          <w:szCs w:val="24"/>
        </w:rPr>
        <w:t xml:space="preserve"> </w:t>
      </w:r>
      <w:r w:rsidRPr="000C5C08">
        <w:rPr>
          <w:szCs w:val="24"/>
        </w:rPr>
        <w:t>Passos argumenta que o modelo catequético foi o primeiro a ser instituído, sendo herança de períodos nos quais a religião católica gozava de hegemonia perante a sociedade.</w:t>
      </w:r>
      <w:r w:rsidRPr="000C5C08">
        <w:rPr>
          <w:szCs w:val="24"/>
          <w:vertAlign w:val="superscript"/>
        </w:rPr>
        <w:footnoteReference w:id="171"/>
      </w:r>
      <w:r w:rsidRPr="000C5C08">
        <w:rPr>
          <w:szCs w:val="24"/>
        </w:rPr>
        <w:t xml:space="preserve"> Segundo Selson Garutti, a catequese, pautada e constituída em ideais católicos constituiu-se como modelo de propagação de doutrina cristã de forma apologética, como produto de um tempo no </w:t>
      </w:r>
      <w:r w:rsidRPr="000C5C08">
        <w:rPr>
          <w:szCs w:val="24"/>
        </w:rPr>
        <w:lastRenderedPageBreak/>
        <w:t xml:space="preserve">qual o Estado adotava o Catolicismo enquanto religião oficial, antes de instituir a laicidade em documentos legais que viriam a ser publicados posteriormente. Fora constituído por características como confissão religiosa, escola tradicional, proselitismos e intolerância, em um contexto político de aliança entre Estado e Igreja através de métodos de doutrinação. </w:t>
      </w:r>
      <w:r w:rsidRPr="000C5C08">
        <w:rPr>
          <w:szCs w:val="24"/>
          <w:vertAlign w:val="superscript"/>
        </w:rPr>
        <w:footnoteReference w:id="172"/>
      </w:r>
    </w:p>
    <w:p w14:paraId="736558F0" w14:textId="77777777" w:rsidR="000A2BAF" w:rsidRPr="000C5C08" w:rsidRDefault="000A2BAF" w:rsidP="00E12D9A">
      <w:pPr>
        <w:spacing w:after="0" w:line="360" w:lineRule="auto"/>
        <w:ind w:firstLine="708"/>
        <w:jc w:val="both"/>
        <w:rPr>
          <w:szCs w:val="24"/>
        </w:rPr>
      </w:pPr>
      <w:r w:rsidRPr="000C5C08">
        <w:rPr>
          <w:szCs w:val="24"/>
        </w:rPr>
        <w:t>Afonso Maria Ligorio Soares cita tal metodologia de forma crítica, expondo a realidade de que, apesar de não ser aplicado em virtude das positivações que prezam pela laicidade do Estado e respeito à multiplicidade de religiões constatada no Brasil, ainda restam influências catequéticas n</w:t>
      </w:r>
      <w:r>
        <w:rPr>
          <w:szCs w:val="24"/>
        </w:rPr>
        <w:t xml:space="preserve">a educação </w:t>
      </w:r>
      <w:r w:rsidRPr="000C5C08">
        <w:rPr>
          <w:szCs w:val="24"/>
        </w:rPr>
        <w:t>do Ensino Religioso na educação brasileira.</w:t>
      </w:r>
      <w:r w:rsidRPr="000C5C08">
        <w:rPr>
          <w:szCs w:val="24"/>
          <w:vertAlign w:val="superscript"/>
        </w:rPr>
        <w:footnoteReference w:id="173"/>
      </w:r>
      <w:r>
        <w:rPr>
          <w:szCs w:val="24"/>
        </w:rPr>
        <w:t xml:space="preserve"> </w:t>
      </w:r>
      <w:r w:rsidRPr="000C5C08">
        <w:rPr>
          <w:szCs w:val="24"/>
        </w:rPr>
        <w:t>Em seguida ao Modelo Catequético-Doutrinal, surge o Teológico Ecumênico que, envolto aos secularismos e pluralidade de ideias vem propor diálogo interdisciplinar social sobre bases antropológicas. Representou um passo de grande importância, apresentando-se como evolução natural de um modelo educacional pedagógico que preza pela inclusão e respeito à diversidade mais que o apego a crenças absolutas inquestionáveis constatadas anteriormente frente à corrente Catequética-Doutrinal.</w:t>
      </w:r>
      <w:r w:rsidRPr="000C5C08">
        <w:rPr>
          <w:szCs w:val="24"/>
          <w:vertAlign w:val="superscript"/>
        </w:rPr>
        <w:footnoteReference w:id="174"/>
      </w:r>
    </w:p>
    <w:p w14:paraId="1211EF65" w14:textId="77777777" w:rsidR="000A2BAF" w:rsidRPr="000C5C08" w:rsidRDefault="000A2BAF" w:rsidP="00E12D9A">
      <w:pPr>
        <w:spacing w:after="0" w:line="360" w:lineRule="auto"/>
        <w:ind w:firstLine="708"/>
        <w:jc w:val="both"/>
        <w:rPr>
          <w:szCs w:val="24"/>
        </w:rPr>
      </w:pPr>
      <w:r w:rsidRPr="000C5C08">
        <w:rPr>
          <w:szCs w:val="24"/>
        </w:rPr>
        <w:t>Através de uma cosmovisão plurirreligiosa, contrária à forma unirreligiosa apresentada no modelo anterior, o método ecumênico apresentava como características afinidade à escola nova e usava como fonte a antropologia e teologia do pluralismo frente a uma sociedade secularizada. Entretanto, Selson Garutti salientava que o modelo podia apresentar-se de forma a pleitear por uma catequese disfarçada de sincretismo religioso, vez que não abandonara definitivamente as influências do modelo catequético.</w:t>
      </w:r>
      <w:r w:rsidRPr="000C5C08">
        <w:rPr>
          <w:szCs w:val="24"/>
          <w:vertAlign w:val="superscript"/>
        </w:rPr>
        <w:footnoteReference w:id="175"/>
      </w:r>
    </w:p>
    <w:p w14:paraId="5519A113" w14:textId="77777777" w:rsidR="000A2BAF" w:rsidRPr="000C5C08" w:rsidRDefault="000A2BAF" w:rsidP="00E12D9A">
      <w:pPr>
        <w:spacing w:after="0" w:line="360" w:lineRule="auto"/>
        <w:ind w:firstLine="708"/>
        <w:jc w:val="both"/>
        <w:rPr>
          <w:szCs w:val="24"/>
        </w:rPr>
      </w:pPr>
      <w:r w:rsidRPr="000C5C08">
        <w:rPr>
          <w:szCs w:val="24"/>
        </w:rPr>
        <w:t xml:space="preserve">Por fim, o último modelo, de acordo com as concepções de Passos, é também o mais pertinente. Trata-se de metodologia situada no âmbito das Ciências da Religião, capaz de dispor de referências teóricas para estudo e ensino da religião enquanto </w:t>
      </w:r>
      <w:r>
        <w:rPr>
          <w:szCs w:val="24"/>
        </w:rPr>
        <w:t xml:space="preserve">componente </w:t>
      </w:r>
      <w:r w:rsidRPr="000C5C08">
        <w:rPr>
          <w:szCs w:val="24"/>
        </w:rPr>
        <w:t>autônom</w:t>
      </w:r>
      <w:r>
        <w:rPr>
          <w:szCs w:val="24"/>
        </w:rPr>
        <w:t>o</w:t>
      </w:r>
      <w:r w:rsidRPr="000C5C08">
        <w:rPr>
          <w:szCs w:val="24"/>
        </w:rPr>
        <w:t xml:space="preserve"> plenamente inserid</w:t>
      </w:r>
      <w:r>
        <w:rPr>
          <w:szCs w:val="24"/>
        </w:rPr>
        <w:t>o</w:t>
      </w:r>
      <w:r w:rsidRPr="000C5C08">
        <w:rPr>
          <w:szCs w:val="24"/>
        </w:rPr>
        <w:t xml:space="preserve"> nos currículos escolares. A autonomia do Ensino Religioso defendida pelo autor encontra apoio inclusive nas páginas da Base Nacional Comum Curricular, que a situa em área de conhecimento próprio ao separá-las de outr</w:t>
      </w:r>
      <w:r>
        <w:rPr>
          <w:szCs w:val="24"/>
        </w:rPr>
        <w:t xml:space="preserve">os componentes </w:t>
      </w:r>
      <w:r w:rsidRPr="000C5C08">
        <w:rPr>
          <w:szCs w:val="24"/>
        </w:rPr>
        <w:t xml:space="preserve">como História e Geografia, que </w:t>
      </w:r>
      <w:r>
        <w:rPr>
          <w:szCs w:val="24"/>
        </w:rPr>
        <w:t>integram</w:t>
      </w:r>
      <w:r w:rsidRPr="000C5C08">
        <w:rPr>
          <w:szCs w:val="24"/>
        </w:rPr>
        <w:t xml:space="preserve"> a área das Ciências Humanas</w:t>
      </w:r>
      <w:r>
        <w:rPr>
          <w:szCs w:val="24"/>
        </w:rPr>
        <w:t>, como mencionado anteriormente.</w:t>
      </w:r>
      <w:r w:rsidRPr="000C5C08">
        <w:rPr>
          <w:szCs w:val="24"/>
          <w:vertAlign w:val="superscript"/>
        </w:rPr>
        <w:footnoteReference w:id="176"/>
      </w:r>
    </w:p>
    <w:p w14:paraId="53453642" w14:textId="77777777" w:rsidR="000A2BAF" w:rsidRPr="000C5C08" w:rsidRDefault="000A2BAF" w:rsidP="00E12D9A">
      <w:pPr>
        <w:spacing w:after="0" w:line="360" w:lineRule="auto"/>
        <w:ind w:firstLine="708"/>
        <w:jc w:val="both"/>
        <w:rPr>
          <w:szCs w:val="24"/>
        </w:rPr>
      </w:pPr>
      <w:r w:rsidRPr="000C5C08">
        <w:rPr>
          <w:szCs w:val="24"/>
        </w:rPr>
        <w:t xml:space="preserve">Tal qual as Ciências da Religião, o Ensino Religioso aplicado no Ensino Fundamental assumirá, portanto, caráter autônomo e desvinculado das outras áreas do conhecimento; o que </w:t>
      </w:r>
      <w:r w:rsidRPr="000C5C08">
        <w:rPr>
          <w:szCs w:val="24"/>
        </w:rPr>
        <w:lastRenderedPageBreak/>
        <w:t>não significa, entretanto que</w:t>
      </w:r>
      <w:r>
        <w:rPr>
          <w:szCs w:val="24"/>
        </w:rPr>
        <w:t xml:space="preserve"> este </w:t>
      </w:r>
      <w:r w:rsidRPr="000C5C08">
        <w:rPr>
          <w:szCs w:val="24"/>
        </w:rPr>
        <w:t>não poderá se apoiar nas bases de outr</w:t>
      </w:r>
      <w:r>
        <w:rPr>
          <w:szCs w:val="24"/>
        </w:rPr>
        <w:t>os</w:t>
      </w:r>
      <w:r w:rsidRPr="000C5C08">
        <w:rPr>
          <w:szCs w:val="24"/>
        </w:rPr>
        <w:t xml:space="preserve"> </w:t>
      </w:r>
      <w:r>
        <w:rPr>
          <w:szCs w:val="24"/>
        </w:rPr>
        <w:t>componente</w:t>
      </w:r>
      <w:r w:rsidRPr="000C5C08">
        <w:rPr>
          <w:szCs w:val="24"/>
        </w:rPr>
        <w:t xml:space="preserve"> curriculares para fomentar suas ideias e estimular diálogo crítico em estudantes que poderão, por exemplo, visualizar o Ensino Religioso a partir de informações constatáveis através da Sociologia, por exemplo. </w:t>
      </w:r>
      <w:r w:rsidRPr="000C5C08">
        <w:rPr>
          <w:szCs w:val="24"/>
          <w:vertAlign w:val="superscript"/>
        </w:rPr>
        <w:footnoteReference w:id="177"/>
      </w:r>
    </w:p>
    <w:p w14:paraId="213F7272" w14:textId="77777777" w:rsidR="000A2BAF" w:rsidRPr="000C5C08" w:rsidRDefault="000A2BAF" w:rsidP="005E78E9">
      <w:pPr>
        <w:spacing w:after="0" w:line="360" w:lineRule="auto"/>
        <w:ind w:firstLine="709"/>
        <w:jc w:val="both"/>
        <w:rPr>
          <w:szCs w:val="24"/>
        </w:rPr>
      </w:pPr>
      <w:r w:rsidRPr="000C5C08">
        <w:rPr>
          <w:szCs w:val="24"/>
        </w:rPr>
        <w:t>Nesse sentido, Passos escreve que essa vertente de ensino “visa lançar as bases epistemológicas para o ER, deitando suas raízes e arrancando suas exigências do universo científico dentro do lugar comum das demais disciplinas ensinadas nas escolas.”</w:t>
      </w:r>
      <w:r w:rsidRPr="000C5C08">
        <w:rPr>
          <w:sz w:val="20"/>
          <w:szCs w:val="20"/>
        </w:rPr>
        <w:t xml:space="preserve"> </w:t>
      </w:r>
      <w:r w:rsidRPr="000C5C08">
        <w:rPr>
          <w:sz w:val="20"/>
          <w:szCs w:val="20"/>
          <w:vertAlign w:val="superscript"/>
        </w:rPr>
        <w:footnoteReference w:id="178"/>
      </w:r>
      <w:r>
        <w:rPr>
          <w:sz w:val="20"/>
          <w:szCs w:val="20"/>
        </w:rPr>
        <w:t xml:space="preserve"> </w:t>
      </w:r>
      <w:r w:rsidRPr="000C5C08">
        <w:rPr>
          <w:szCs w:val="24"/>
        </w:rPr>
        <w:t xml:space="preserve">Para tanto, enquanto os modelos Catequético-Doutrinal e Teológico Ecumênico partem do pressuposto de que o indivíduo obterá, com apoio do Estado, educação religiosa coerente com a fé que professa, o modelo defendido pelas Ciências da Religião não nega a religiosidade enquanto atividade passível de cultivo adequado, mas presume que o conhecimento religioso constitui elemento da educação geral, capaz de contribuir, inclusive com a formação completa do cidadão, “devendo estar sob a responsabilidade dos sistemas de ensino e submetido às mesmas exigências das demais áreas de conhecimento que compõem os currículos escolares”. </w:t>
      </w:r>
      <w:r w:rsidRPr="000C5C08">
        <w:rPr>
          <w:szCs w:val="24"/>
          <w:vertAlign w:val="superscript"/>
        </w:rPr>
        <w:footnoteReference w:id="179"/>
      </w:r>
    </w:p>
    <w:p w14:paraId="1A164B8B" w14:textId="77777777" w:rsidR="000A2BAF" w:rsidRDefault="000A2BAF" w:rsidP="00E12D9A">
      <w:pPr>
        <w:spacing w:after="0" w:line="360" w:lineRule="auto"/>
        <w:ind w:firstLine="709"/>
        <w:jc w:val="both"/>
        <w:rPr>
          <w:szCs w:val="24"/>
        </w:rPr>
      </w:pPr>
      <w:r w:rsidRPr="000C5C08">
        <w:rPr>
          <w:szCs w:val="24"/>
        </w:rPr>
        <w:t xml:space="preserve">Garutti traz a perspectiva de que o modelo é aplicado segundo cosmovisão transreligiosa, em um contexto político laico que utiliza a Ciência da Religião como fonte. Pauta-se em objetivo de educação cidadã de responsabilidade da comunidade científica e do Estado, que a promoverá. </w:t>
      </w:r>
      <w:r w:rsidRPr="000C5C08">
        <w:rPr>
          <w:szCs w:val="24"/>
          <w:vertAlign w:val="superscript"/>
        </w:rPr>
        <w:footnoteReference w:id="180"/>
      </w:r>
    </w:p>
    <w:p w14:paraId="645CDBF3" w14:textId="77777777" w:rsidR="000A2BAF" w:rsidRDefault="000A2BAF" w:rsidP="00E12D9A">
      <w:pPr>
        <w:spacing w:after="0" w:line="360" w:lineRule="auto"/>
        <w:ind w:firstLine="709"/>
        <w:jc w:val="both"/>
        <w:rPr>
          <w:szCs w:val="24"/>
        </w:rPr>
      </w:pPr>
    </w:p>
    <w:p w14:paraId="596EEBEB" w14:textId="77777777" w:rsidR="000A2BAF" w:rsidRDefault="000A2BAF" w:rsidP="00E12D9A">
      <w:pPr>
        <w:spacing w:after="0" w:line="360" w:lineRule="auto"/>
        <w:ind w:firstLine="709"/>
        <w:jc w:val="both"/>
        <w:rPr>
          <w:szCs w:val="24"/>
        </w:rPr>
      </w:pPr>
    </w:p>
    <w:p w14:paraId="0F5D6CC4" w14:textId="77777777" w:rsidR="000A2BAF" w:rsidRDefault="000A2BAF" w:rsidP="00E12D9A">
      <w:pPr>
        <w:spacing w:after="0" w:line="360" w:lineRule="auto"/>
        <w:ind w:firstLine="709"/>
        <w:jc w:val="both"/>
        <w:rPr>
          <w:szCs w:val="24"/>
        </w:rPr>
      </w:pPr>
    </w:p>
    <w:p w14:paraId="0E225F3E" w14:textId="77777777" w:rsidR="000A2BAF" w:rsidRDefault="000A2BAF" w:rsidP="00E12D9A">
      <w:pPr>
        <w:spacing w:after="0" w:line="360" w:lineRule="auto"/>
        <w:ind w:firstLine="709"/>
        <w:jc w:val="both"/>
        <w:rPr>
          <w:szCs w:val="24"/>
        </w:rPr>
      </w:pPr>
    </w:p>
    <w:p w14:paraId="57AC7E4D" w14:textId="77777777" w:rsidR="000A2BAF" w:rsidRDefault="000A2BAF" w:rsidP="00E12D9A">
      <w:pPr>
        <w:spacing w:after="0" w:line="360" w:lineRule="auto"/>
        <w:ind w:firstLine="709"/>
        <w:jc w:val="both"/>
        <w:rPr>
          <w:szCs w:val="24"/>
        </w:rPr>
      </w:pPr>
    </w:p>
    <w:p w14:paraId="0F763355" w14:textId="77777777" w:rsidR="000A2BAF" w:rsidRDefault="000A2BAF" w:rsidP="00E12D9A">
      <w:pPr>
        <w:spacing w:after="0" w:line="360" w:lineRule="auto"/>
        <w:ind w:firstLine="709"/>
        <w:jc w:val="both"/>
        <w:rPr>
          <w:szCs w:val="24"/>
        </w:rPr>
      </w:pPr>
    </w:p>
    <w:p w14:paraId="449BF1CF" w14:textId="77777777" w:rsidR="000A2BAF" w:rsidRDefault="000A2BAF" w:rsidP="00E12D9A">
      <w:pPr>
        <w:spacing w:after="0" w:line="360" w:lineRule="auto"/>
        <w:ind w:firstLine="709"/>
        <w:jc w:val="both"/>
        <w:rPr>
          <w:szCs w:val="24"/>
        </w:rPr>
      </w:pPr>
    </w:p>
    <w:p w14:paraId="2D98794D" w14:textId="77777777" w:rsidR="000A2BAF" w:rsidRDefault="000A2BAF" w:rsidP="00E12D9A">
      <w:pPr>
        <w:spacing w:after="0" w:line="360" w:lineRule="auto"/>
        <w:ind w:firstLine="709"/>
        <w:jc w:val="both"/>
        <w:rPr>
          <w:szCs w:val="24"/>
        </w:rPr>
      </w:pPr>
    </w:p>
    <w:p w14:paraId="4D72566A" w14:textId="77777777" w:rsidR="000A2BAF" w:rsidRDefault="000A2BAF" w:rsidP="00E12D9A">
      <w:pPr>
        <w:spacing w:after="0" w:line="360" w:lineRule="auto"/>
        <w:ind w:firstLine="709"/>
        <w:jc w:val="both"/>
        <w:rPr>
          <w:szCs w:val="24"/>
        </w:rPr>
      </w:pPr>
    </w:p>
    <w:p w14:paraId="3669F960" w14:textId="77777777" w:rsidR="000A2BAF" w:rsidRDefault="000A2BAF" w:rsidP="00E12D9A">
      <w:pPr>
        <w:spacing w:after="0" w:line="360" w:lineRule="auto"/>
        <w:ind w:firstLine="709"/>
        <w:jc w:val="both"/>
        <w:rPr>
          <w:szCs w:val="24"/>
        </w:rPr>
      </w:pPr>
    </w:p>
    <w:p w14:paraId="1A909BB0" w14:textId="77777777" w:rsidR="000A2BAF" w:rsidRDefault="000A2BAF" w:rsidP="00E12D9A">
      <w:pPr>
        <w:spacing w:after="0" w:line="360" w:lineRule="auto"/>
        <w:ind w:firstLine="709"/>
        <w:jc w:val="both"/>
        <w:rPr>
          <w:szCs w:val="24"/>
        </w:rPr>
      </w:pPr>
    </w:p>
    <w:p w14:paraId="38B1712D" w14:textId="77777777" w:rsidR="000A2BAF" w:rsidRDefault="000A2BAF" w:rsidP="00E12D9A">
      <w:pPr>
        <w:spacing w:after="0" w:line="360" w:lineRule="auto"/>
        <w:ind w:firstLine="709"/>
        <w:jc w:val="both"/>
        <w:rPr>
          <w:szCs w:val="24"/>
        </w:rPr>
      </w:pPr>
    </w:p>
    <w:p w14:paraId="34DEE39E" w14:textId="77777777" w:rsidR="000A2BAF" w:rsidRDefault="000A2BAF" w:rsidP="005E78E9">
      <w:pPr>
        <w:pStyle w:val="Ttulo1"/>
      </w:pPr>
      <w:bookmarkStart w:id="16" w:name="_Toc143264493"/>
      <w:r>
        <w:lastRenderedPageBreak/>
        <w:t xml:space="preserve">3 </w:t>
      </w:r>
      <w:r w:rsidRPr="00DB4F3F">
        <w:t>O COMPONENTE CURRICULAR ENSINO RELIGIOSO MINISTRADO NA E.E.E.F.M. “MONSENHOR ELIAS TOMASI” FRENTE ÀS DISPOSIÇÕES CONTIDAS NA BASE NACIONAL COMUM CURRICULAR</w:t>
      </w:r>
      <w:bookmarkEnd w:id="16"/>
    </w:p>
    <w:p w14:paraId="7D9C7061" w14:textId="77777777" w:rsidR="005E78E9" w:rsidRDefault="000A2BAF" w:rsidP="00E12D9A">
      <w:pPr>
        <w:spacing w:after="0" w:line="360" w:lineRule="auto"/>
        <w:jc w:val="both"/>
        <w:rPr>
          <w:szCs w:val="24"/>
        </w:rPr>
      </w:pPr>
      <w:r>
        <w:rPr>
          <w:szCs w:val="24"/>
        </w:rPr>
        <w:tab/>
      </w:r>
    </w:p>
    <w:p w14:paraId="65CEF35F" w14:textId="298C10B0" w:rsidR="000A2BAF" w:rsidRDefault="000A2BAF" w:rsidP="005E78E9">
      <w:pPr>
        <w:spacing w:after="0" w:line="360" w:lineRule="auto"/>
        <w:ind w:firstLine="709"/>
        <w:jc w:val="both"/>
        <w:rPr>
          <w:szCs w:val="24"/>
        </w:rPr>
      </w:pPr>
      <w:r>
        <w:rPr>
          <w:szCs w:val="24"/>
        </w:rPr>
        <w:t>O presente capítulo procurará, ao longo de suas seções, trazer breve histórico sobre a formação e estabelecimento da Escola Estadual de Ensino Fundamental e Médio “Monsenhor Elias Tomasi”. A instituição de ensino nos servirá, a partir de agora, como amostra de microcosmos educacional, que retratará a aplicabilidade do Ensino Religioso frente ao município de Mimoso do Sul, localizado no Espírito Santo. O retrato do componente curricular ministrado no município será analisado com fulcro nas disposições presentes em instrumentos jurídicos como a Constituição Federal, a Lei de Diretrizes e Bases e a Base Nacional Comum Curricular; estes já apresentados e contextualizados ao longo das seções que compuseram os capítulos anteriores.</w:t>
      </w:r>
    </w:p>
    <w:p w14:paraId="7D68E6A2" w14:textId="77777777" w:rsidR="005E78E9" w:rsidRDefault="005E78E9" w:rsidP="005E78E9">
      <w:pPr>
        <w:spacing w:after="0" w:line="360" w:lineRule="auto"/>
        <w:ind w:firstLine="709"/>
        <w:jc w:val="both"/>
        <w:rPr>
          <w:szCs w:val="24"/>
        </w:rPr>
      </w:pPr>
    </w:p>
    <w:p w14:paraId="4F5B6E95" w14:textId="3C64C59F" w:rsidR="000A2BAF" w:rsidRDefault="000A2BAF" w:rsidP="005E78E9">
      <w:pPr>
        <w:pStyle w:val="Ttulo1"/>
      </w:pPr>
      <w:bookmarkStart w:id="17" w:name="_Toc143264494"/>
      <w:r>
        <w:t>3.1 O componente curricular</w:t>
      </w:r>
      <w:r w:rsidRPr="000C5C08">
        <w:t xml:space="preserve"> Ensino Religioso na Escola Estadual de Ensino Fundamental e Médio “Monsenhor Elias Tomasi”</w:t>
      </w:r>
      <w:bookmarkEnd w:id="17"/>
    </w:p>
    <w:p w14:paraId="00FE267A" w14:textId="77777777" w:rsidR="005E78E9" w:rsidRPr="005E78E9" w:rsidRDefault="005E78E9" w:rsidP="005E78E9"/>
    <w:p w14:paraId="01AE39A0" w14:textId="77777777" w:rsidR="000A2BAF" w:rsidRPr="000C5C08" w:rsidRDefault="000A2BAF" w:rsidP="00E12D9A">
      <w:pPr>
        <w:spacing w:after="0" w:line="360" w:lineRule="auto"/>
        <w:ind w:firstLine="708"/>
        <w:jc w:val="both"/>
        <w:rPr>
          <w:szCs w:val="24"/>
        </w:rPr>
      </w:pPr>
      <w:r w:rsidRPr="000C5C08">
        <w:rPr>
          <w:szCs w:val="24"/>
        </w:rPr>
        <w:t>A Escola Estadual de Ensino Fundamental e Médio “Monsenhor Elias Tomasi”, localizada em Mimoso do Sul, no extremo sul do Espírito Santo, foi fundada em 15 de março de 1936 com o título de Instituto Mimosense, quando o município ainda era chamado de João Pessoa.</w:t>
      </w:r>
      <w:r w:rsidRPr="000C5C08">
        <w:rPr>
          <w:szCs w:val="24"/>
          <w:vertAlign w:val="superscript"/>
        </w:rPr>
        <w:footnoteReference w:id="181"/>
      </w:r>
      <w:r w:rsidRPr="000C5C08">
        <w:rPr>
          <w:szCs w:val="24"/>
        </w:rPr>
        <w:t xml:space="preserve"> O nome da cidade só seria alterado em 1943, quando passou a ser conhecida </w:t>
      </w:r>
      <w:r>
        <w:rPr>
          <w:szCs w:val="24"/>
        </w:rPr>
        <w:t>pelo</w:t>
      </w:r>
      <w:r w:rsidRPr="000C5C08">
        <w:rPr>
          <w:szCs w:val="24"/>
        </w:rPr>
        <w:t xml:space="preserve"> atual nome de Mimoso do Sul.</w:t>
      </w:r>
      <w:r w:rsidRPr="000C5C08">
        <w:rPr>
          <w:szCs w:val="24"/>
          <w:vertAlign w:val="superscript"/>
        </w:rPr>
        <w:footnoteReference w:id="182"/>
      </w:r>
      <w:r>
        <w:rPr>
          <w:szCs w:val="24"/>
        </w:rPr>
        <w:t xml:space="preserve"> </w:t>
      </w:r>
      <w:r w:rsidRPr="000C5C08">
        <w:rPr>
          <w:szCs w:val="24"/>
        </w:rPr>
        <w:t>A localização inicial da instituição de ensino, em seus primeiros anos de atuação, dava-se junto ao Prédio da Colina Lauro Lemos, Municipal Liteiro Clube, no centro do município, tendo de fato alterado para a localização atual anos depois, como se verá nos parágrafos posteriores.</w:t>
      </w:r>
      <w:r w:rsidRPr="000C5C08">
        <w:rPr>
          <w:szCs w:val="24"/>
          <w:vertAlign w:val="superscript"/>
        </w:rPr>
        <w:footnoteReference w:id="183"/>
      </w:r>
    </w:p>
    <w:p w14:paraId="13E56D65" w14:textId="77777777" w:rsidR="000A2BAF" w:rsidRPr="000C5C08" w:rsidRDefault="000A2BAF" w:rsidP="00E12D9A">
      <w:pPr>
        <w:spacing w:after="0" w:line="360" w:lineRule="auto"/>
        <w:ind w:firstLine="708"/>
        <w:jc w:val="both"/>
        <w:rPr>
          <w:szCs w:val="24"/>
        </w:rPr>
      </w:pPr>
      <w:r>
        <w:rPr>
          <w:szCs w:val="24"/>
        </w:rPr>
        <w:t>O estabelecimento funcionou,</w:t>
      </w:r>
      <w:r w:rsidRPr="000C5C08">
        <w:rPr>
          <w:szCs w:val="24"/>
        </w:rPr>
        <w:t xml:space="preserve"> em anos iniciais</w:t>
      </w:r>
      <w:r>
        <w:rPr>
          <w:szCs w:val="24"/>
        </w:rPr>
        <w:t>,</w:t>
      </w:r>
      <w:r w:rsidRPr="000C5C08">
        <w:rPr>
          <w:szCs w:val="24"/>
        </w:rPr>
        <w:t xml:space="preserve"> como externato misto</w:t>
      </w:r>
      <w:r>
        <w:rPr>
          <w:szCs w:val="24"/>
        </w:rPr>
        <w:t>. Foi</w:t>
      </w:r>
      <w:r w:rsidRPr="000C5C08">
        <w:rPr>
          <w:szCs w:val="24"/>
        </w:rPr>
        <w:t xml:space="preserve"> incorporada</w:t>
      </w:r>
      <w:r>
        <w:rPr>
          <w:szCs w:val="24"/>
        </w:rPr>
        <w:t xml:space="preserve"> </w:t>
      </w:r>
      <w:r w:rsidRPr="000C5C08">
        <w:rPr>
          <w:szCs w:val="24"/>
        </w:rPr>
        <w:t>em 1944,</w:t>
      </w:r>
      <w:r>
        <w:rPr>
          <w:szCs w:val="24"/>
        </w:rPr>
        <w:t xml:space="preserve"> </w:t>
      </w:r>
      <w:r w:rsidRPr="000C5C08">
        <w:rPr>
          <w:szCs w:val="24"/>
        </w:rPr>
        <w:t>à Sociedade Anônima Educadora de Mimoso do Sul</w:t>
      </w:r>
      <w:r w:rsidRPr="000C5C08">
        <w:rPr>
          <w:szCs w:val="24"/>
          <w:vertAlign w:val="superscript"/>
        </w:rPr>
        <w:footnoteReference w:id="184"/>
      </w:r>
      <w:r w:rsidRPr="000C5C08">
        <w:rPr>
          <w:szCs w:val="24"/>
        </w:rPr>
        <w:t xml:space="preserve">, que então recebeu um terreno pela forma de doação </w:t>
      </w:r>
      <w:r>
        <w:rPr>
          <w:szCs w:val="24"/>
        </w:rPr>
        <w:t>localizado no</w:t>
      </w:r>
      <w:r w:rsidRPr="000C5C08">
        <w:rPr>
          <w:szCs w:val="24"/>
        </w:rPr>
        <w:t xml:space="preserve"> bairro conhecido como Vila da Penha, na sede do </w:t>
      </w:r>
      <w:r w:rsidRPr="000C5C08">
        <w:rPr>
          <w:szCs w:val="24"/>
        </w:rPr>
        <w:lastRenderedPageBreak/>
        <w:t>município</w:t>
      </w:r>
      <w:r>
        <w:rPr>
          <w:szCs w:val="24"/>
        </w:rPr>
        <w:t xml:space="preserve">; </w:t>
      </w:r>
      <w:r w:rsidRPr="000C5C08">
        <w:rPr>
          <w:szCs w:val="24"/>
        </w:rPr>
        <w:t>onde ocorreria a mudança para a nova localidade em caráter definitivo</w:t>
      </w:r>
      <w:r>
        <w:rPr>
          <w:szCs w:val="24"/>
        </w:rPr>
        <w:t xml:space="preserve">. </w:t>
      </w:r>
      <w:r w:rsidRPr="000C5C08">
        <w:rPr>
          <w:szCs w:val="24"/>
        </w:rPr>
        <w:t>As dimensões do terreno doado ultrapassavam os 9.000m².</w:t>
      </w:r>
      <w:r w:rsidRPr="000C5C08">
        <w:rPr>
          <w:szCs w:val="24"/>
          <w:vertAlign w:val="superscript"/>
        </w:rPr>
        <w:footnoteReference w:id="185"/>
      </w:r>
    </w:p>
    <w:p w14:paraId="63A26CFF" w14:textId="77777777" w:rsidR="000A2BAF" w:rsidRPr="000C5C08" w:rsidRDefault="000A2BAF" w:rsidP="00E12D9A">
      <w:pPr>
        <w:spacing w:after="0" w:line="360" w:lineRule="auto"/>
        <w:ind w:firstLine="708"/>
        <w:jc w:val="both"/>
        <w:rPr>
          <w:szCs w:val="24"/>
        </w:rPr>
      </w:pPr>
      <w:r w:rsidRPr="000C5C08">
        <w:rPr>
          <w:szCs w:val="24"/>
        </w:rPr>
        <w:t>Suas atividades no referido endereço se deram dois anos após a aquisição do terreno, a partir de 1946.</w:t>
      </w:r>
      <w:r w:rsidRPr="000C5C08">
        <w:rPr>
          <w:szCs w:val="24"/>
          <w:vertAlign w:val="superscript"/>
        </w:rPr>
        <w:footnoteReference w:id="186"/>
      </w:r>
      <w:r w:rsidRPr="000C5C08">
        <w:rPr>
          <w:szCs w:val="24"/>
        </w:rPr>
        <w:t xml:space="preserve"> A rua, que se inicia a partir da Capela de Nossa Senhora da Penha e percorre até o cruzamento com a Rua Izidio Cesário, passaria a denominar-se, em 1985, como Rua Antônio da Cunha Brochado, em homenagem ao senhor responsável pela doação das terras onde se construiu a instituição de ensino.</w:t>
      </w:r>
      <w:r w:rsidRPr="000C5C08">
        <w:rPr>
          <w:szCs w:val="24"/>
          <w:vertAlign w:val="superscript"/>
        </w:rPr>
        <w:footnoteReference w:id="187"/>
      </w:r>
      <w:r>
        <w:rPr>
          <w:szCs w:val="24"/>
        </w:rPr>
        <w:t xml:space="preserve"> </w:t>
      </w:r>
      <w:r w:rsidRPr="000C5C08">
        <w:rPr>
          <w:szCs w:val="24"/>
        </w:rPr>
        <w:t>O então presidente da Sociedade Anônima Educadora de Mimoso do Sul, Monsenhor Elias Tomasi, teve seu nome utilizado na denominação da escola nos anos finais do século XX</w:t>
      </w:r>
      <w:r w:rsidRPr="000C5C08">
        <w:rPr>
          <w:szCs w:val="24"/>
          <w:vertAlign w:val="superscript"/>
        </w:rPr>
        <w:footnoteReference w:id="188"/>
      </w:r>
      <w:r>
        <w:rPr>
          <w:szCs w:val="24"/>
        </w:rPr>
        <w:t xml:space="preserve">; período em que </w:t>
      </w:r>
      <w:r w:rsidRPr="000C5C08">
        <w:rPr>
          <w:szCs w:val="24"/>
        </w:rPr>
        <w:t xml:space="preserve">a instituição passou a ser conhecida como Escola de Primeiro e Segundo Graus “Monsenhor Elias Tomasi”, para só então, em anos posteriores, ter sua nomenclatura adaptada ao padrão educacional pertinente às instituições de Ensino Público promovidas pelo Estado para Escola Estadual de Ensino Fundamental e Médio “Monsenhor Elias Tomasi”. </w:t>
      </w:r>
      <w:r w:rsidRPr="000C5C08">
        <w:rPr>
          <w:szCs w:val="24"/>
          <w:vertAlign w:val="superscript"/>
        </w:rPr>
        <w:footnoteReference w:id="189"/>
      </w:r>
    </w:p>
    <w:p w14:paraId="693C510B" w14:textId="77777777" w:rsidR="000A2BAF" w:rsidRPr="000C5C08" w:rsidRDefault="000A2BAF" w:rsidP="00E12D9A">
      <w:pPr>
        <w:spacing w:after="0" w:line="360" w:lineRule="auto"/>
        <w:ind w:firstLine="708"/>
        <w:jc w:val="both"/>
        <w:rPr>
          <w:szCs w:val="24"/>
        </w:rPr>
      </w:pPr>
      <w:r w:rsidRPr="000C5C08">
        <w:rPr>
          <w:szCs w:val="24"/>
        </w:rPr>
        <w:t>Em 2022, segundo informações prestadas pela própria instituição, a escola conta</w:t>
      </w:r>
      <w:r>
        <w:rPr>
          <w:szCs w:val="24"/>
        </w:rPr>
        <w:t xml:space="preserve">va </w:t>
      </w:r>
      <w:r w:rsidRPr="000C5C08">
        <w:rPr>
          <w:szCs w:val="24"/>
        </w:rPr>
        <w:t xml:space="preserve">com um total de 959 </w:t>
      </w:r>
      <w:r>
        <w:rPr>
          <w:szCs w:val="24"/>
        </w:rPr>
        <w:t>estudantes</w:t>
      </w:r>
      <w:r w:rsidRPr="000C5C08">
        <w:rPr>
          <w:szCs w:val="24"/>
        </w:rPr>
        <w:t xml:space="preserve"> matriculados, divididos em 33 turmas, com frequência tanto no turno matutino, quanto no vespertino. Deste número, enquanto um estudo que procura analisar a aplicabilidade do Ensino Religioso da E.E.E.F.M. “Monsenhor Elias Tomasi”, interessa-nos aprofundar nos 524 </w:t>
      </w:r>
      <w:r>
        <w:rPr>
          <w:szCs w:val="24"/>
        </w:rPr>
        <w:t>estudantes</w:t>
      </w:r>
      <w:r w:rsidRPr="000C5C08">
        <w:rPr>
          <w:szCs w:val="24"/>
        </w:rPr>
        <w:t xml:space="preserve"> que frequentam o Ensino Fundamental, em contrapeso aos 435 </w:t>
      </w:r>
      <w:r>
        <w:rPr>
          <w:szCs w:val="24"/>
        </w:rPr>
        <w:t>estudantes</w:t>
      </w:r>
      <w:r w:rsidRPr="000C5C08">
        <w:rPr>
          <w:szCs w:val="24"/>
        </w:rPr>
        <w:t xml:space="preserve"> matriculados no Ensino Médio.</w:t>
      </w:r>
    </w:p>
    <w:p w14:paraId="49FE0E1A" w14:textId="77777777" w:rsidR="000A2BAF" w:rsidRPr="000C5C08" w:rsidRDefault="000A2BAF" w:rsidP="00E12D9A">
      <w:pPr>
        <w:spacing w:after="0" w:line="360" w:lineRule="auto"/>
        <w:ind w:firstLine="708"/>
        <w:jc w:val="both"/>
        <w:rPr>
          <w:szCs w:val="24"/>
        </w:rPr>
      </w:pPr>
      <w:r>
        <w:rPr>
          <w:szCs w:val="24"/>
        </w:rPr>
        <w:t>Ao oferecer</w:t>
      </w:r>
      <w:r w:rsidRPr="000C5C08">
        <w:rPr>
          <w:szCs w:val="24"/>
        </w:rPr>
        <w:t xml:space="preserve"> ensino tanto matutino quanto vespertino, consta nos dados cedidos pela instituição de ensino que 353 totalizam o número de </w:t>
      </w:r>
      <w:r>
        <w:rPr>
          <w:szCs w:val="24"/>
        </w:rPr>
        <w:t>estudantes</w:t>
      </w:r>
      <w:r w:rsidRPr="000C5C08">
        <w:rPr>
          <w:szCs w:val="24"/>
        </w:rPr>
        <w:t xml:space="preserve"> matriculados durante o turno matutino, divididos em 11 turmas; quais sejam 6ªM01 (29 </w:t>
      </w:r>
      <w:r>
        <w:rPr>
          <w:szCs w:val="24"/>
        </w:rPr>
        <w:t>estudantes</w:t>
      </w:r>
      <w:r w:rsidRPr="000C5C08">
        <w:rPr>
          <w:szCs w:val="24"/>
        </w:rPr>
        <w:t xml:space="preserve">), 6º M02 (35 </w:t>
      </w:r>
      <w:r>
        <w:rPr>
          <w:szCs w:val="24"/>
        </w:rPr>
        <w:t>estudantes</w:t>
      </w:r>
      <w:r w:rsidRPr="000C5C08">
        <w:rPr>
          <w:szCs w:val="24"/>
        </w:rPr>
        <w:t xml:space="preserve">), 7º M01 (22 </w:t>
      </w:r>
      <w:r>
        <w:rPr>
          <w:szCs w:val="24"/>
        </w:rPr>
        <w:t>estudantes</w:t>
      </w:r>
      <w:r w:rsidRPr="000C5C08">
        <w:rPr>
          <w:szCs w:val="24"/>
        </w:rPr>
        <w:t xml:space="preserve">), 7º M02 (25 </w:t>
      </w:r>
      <w:r>
        <w:rPr>
          <w:szCs w:val="24"/>
        </w:rPr>
        <w:t>estudantes</w:t>
      </w:r>
      <w:r w:rsidRPr="000C5C08">
        <w:rPr>
          <w:szCs w:val="24"/>
        </w:rPr>
        <w:t xml:space="preserve">), 7º M03 (34 </w:t>
      </w:r>
      <w:r>
        <w:rPr>
          <w:szCs w:val="24"/>
        </w:rPr>
        <w:t>estudantes</w:t>
      </w:r>
      <w:r w:rsidRPr="000C5C08">
        <w:rPr>
          <w:szCs w:val="24"/>
        </w:rPr>
        <w:t>),</w:t>
      </w:r>
      <w:r>
        <w:rPr>
          <w:szCs w:val="24"/>
        </w:rPr>
        <w:t xml:space="preserve"> </w:t>
      </w:r>
      <w:r w:rsidRPr="000C5C08">
        <w:rPr>
          <w:szCs w:val="24"/>
        </w:rPr>
        <w:t xml:space="preserve">7º M04 (33 </w:t>
      </w:r>
      <w:r>
        <w:rPr>
          <w:szCs w:val="24"/>
        </w:rPr>
        <w:t>estudantes</w:t>
      </w:r>
      <w:r w:rsidRPr="000C5C08">
        <w:rPr>
          <w:szCs w:val="24"/>
        </w:rPr>
        <w:t xml:space="preserve">), 8º M01 (35 </w:t>
      </w:r>
      <w:r>
        <w:rPr>
          <w:szCs w:val="24"/>
        </w:rPr>
        <w:t>estudantes</w:t>
      </w:r>
      <w:r w:rsidRPr="000C5C08">
        <w:rPr>
          <w:szCs w:val="24"/>
        </w:rPr>
        <w:t xml:space="preserve">), 8º M02 (35 </w:t>
      </w:r>
      <w:r>
        <w:rPr>
          <w:szCs w:val="24"/>
        </w:rPr>
        <w:t>estudantes</w:t>
      </w:r>
      <w:r w:rsidRPr="000C5C08">
        <w:rPr>
          <w:szCs w:val="24"/>
        </w:rPr>
        <w:t xml:space="preserve">),8º M03 (35 </w:t>
      </w:r>
      <w:r>
        <w:rPr>
          <w:szCs w:val="24"/>
        </w:rPr>
        <w:t>estudantes</w:t>
      </w:r>
      <w:r w:rsidRPr="000C5C08">
        <w:rPr>
          <w:szCs w:val="24"/>
        </w:rPr>
        <w:t xml:space="preserve">), 9º M01 (35 </w:t>
      </w:r>
      <w:r>
        <w:rPr>
          <w:szCs w:val="24"/>
        </w:rPr>
        <w:t>estudantes</w:t>
      </w:r>
      <w:r w:rsidRPr="000C5C08">
        <w:rPr>
          <w:szCs w:val="24"/>
        </w:rPr>
        <w:t xml:space="preserve">) e 9º M02 (35 </w:t>
      </w:r>
      <w:r>
        <w:rPr>
          <w:szCs w:val="24"/>
        </w:rPr>
        <w:t>estudantes</w:t>
      </w:r>
      <w:r w:rsidRPr="000C5C08">
        <w:rPr>
          <w:szCs w:val="24"/>
        </w:rPr>
        <w:t>).</w:t>
      </w:r>
      <w:r>
        <w:rPr>
          <w:szCs w:val="24"/>
        </w:rPr>
        <w:t xml:space="preserve"> </w:t>
      </w:r>
      <w:r w:rsidRPr="000C5C08">
        <w:rPr>
          <w:szCs w:val="24"/>
        </w:rPr>
        <w:t xml:space="preserve">Compõem o grupo de </w:t>
      </w:r>
      <w:r>
        <w:rPr>
          <w:szCs w:val="24"/>
        </w:rPr>
        <w:t>estudantes</w:t>
      </w:r>
      <w:r w:rsidRPr="000C5C08">
        <w:rPr>
          <w:szCs w:val="24"/>
        </w:rPr>
        <w:t xml:space="preserve"> que frequentam o turno vespertino na instituição um total de 171, subdivido em 7 turmas; sendo 6º V01 (33 </w:t>
      </w:r>
      <w:r>
        <w:rPr>
          <w:szCs w:val="24"/>
        </w:rPr>
        <w:t>estudantes</w:t>
      </w:r>
      <w:r w:rsidRPr="000C5C08">
        <w:rPr>
          <w:szCs w:val="24"/>
        </w:rPr>
        <w:t xml:space="preserve">), 7º V01 (17 </w:t>
      </w:r>
      <w:r>
        <w:rPr>
          <w:szCs w:val="24"/>
        </w:rPr>
        <w:t>estudantes</w:t>
      </w:r>
      <w:r w:rsidRPr="000C5C08">
        <w:rPr>
          <w:szCs w:val="24"/>
        </w:rPr>
        <w:t xml:space="preserve">), 7º V02 (18 </w:t>
      </w:r>
      <w:r>
        <w:rPr>
          <w:szCs w:val="24"/>
        </w:rPr>
        <w:t>estudantes</w:t>
      </w:r>
      <w:r w:rsidRPr="000C5C08">
        <w:rPr>
          <w:szCs w:val="24"/>
        </w:rPr>
        <w:t xml:space="preserve">), 8º V01 (21 </w:t>
      </w:r>
      <w:r>
        <w:rPr>
          <w:szCs w:val="24"/>
        </w:rPr>
        <w:t>estudantes</w:t>
      </w:r>
      <w:r w:rsidRPr="000C5C08">
        <w:rPr>
          <w:szCs w:val="24"/>
        </w:rPr>
        <w:t xml:space="preserve">), 8º V02 (30 </w:t>
      </w:r>
      <w:r>
        <w:rPr>
          <w:szCs w:val="24"/>
        </w:rPr>
        <w:t>estudantes</w:t>
      </w:r>
      <w:r w:rsidRPr="000C5C08">
        <w:rPr>
          <w:szCs w:val="24"/>
        </w:rPr>
        <w:t xml:space="preserve">), 9º V01 (27 </w:t>
      </w:r>
      <w:r>
        <w:rPr>
          <w:szCs w:val="24"/>
        </w:rPr>
        <w:t>estudantes</w:t>
      </w:r>
      <w:r w:rsidRPr="000C5C08">
        <w:rPr>
          <w:szCs w:val="24"/>
        </w:rPr>
        <w:t xml:space="preserve">) e 9º V02 (25 </w:t>
      </w:r>
      <w:r>
        <w:rPr>
          <w:szCs w:val="24"/>
        </w:rPr>
        <w:t>estudantes</w:t>
      </w:r>
      <w:r w:rsidRPr="000C5C08">
        <w:rPr>
          <w:szCs w:val="24"/>
        </w:rPr>
        <w:t>).</w:t>
      </w:r>
    </w:p>
    <w:p w14:paraId="326FE5FF" w14:textId="77777777" w:rsidR="000A2BAF" w:rsidRPr="000C5C08" w:rsidRDefault="000A2BAF" w:rsidP="00E12D9A">
      <w:pPr>
        <w:spacing w:after="0" w:line="360" w:lineRule="auto"/>
        <w:ind w:firstLine="708"/>
        <w:jc w:val="both"/>
        <w:rPr>
          <w:szCs w:val="24"/>
        </w:rPr>
      </w:pPr>
      <w:r w:rsidRPr="000C5C08">
        <w:rPr>
          <w:szCs w:val="24"/>
        </w:rPr>
        <w:t>Des</w:t>
      </w:r>
      <w:r>
        <w:rPr>
          <w:szCs w:val="24"/>
        </w:rPr>
        <w:t>t</w:t>
      </w:r>
      <w:r w:rsidRPr="000C5C08">
        <w:rPr>
          <w:szCs w:val="24"/>
        </w:rPr>
        <w:t xml:space="preserve">e número, 524 dos </w:t>
      </w:r>
      <w:r>
        <w:rPr>
          <w:szCs w:val="24"/>
        </w:rPr>
        <w:t>estudantes</w:t>
      </w:r>
      <w:r w:rsidRPr="000C5C08">
        <w:rPr>
          <w:szCs w:val="24"/>
        </w:rPr>
        <w:t xml:space="preserve"> são matriculados n</w:t>
      </w:r>
      <w:r>
        <w:rPr>
          <w:szCs w:val="24"/>
        </w:rPr>
        <w:t xml:space="preserve">o componente curricular </w:t>
      </w:r>
      <w:r w:rsidRPr="000C5C08">
        <w:rPr>
          <w:szCs w:val="24"/>
        </w:rPr>
        <w:t>Ensino Religioso</w:t>
      </w:r>
      <w:r>
        <w:rPr>
          <w:szCs w:val="24"/>
        </w:rPr>
        <w:t>; Insta salientar</w:t>
      </w:r>
      <w:r w:rsidRPr="000C5C08">
        <w:rPr>
          <w:szCs w:val="24"/>
        </w:rPr>
        <w:t xml:space="preserve"> que, embora </w:t>
      </w:r>
      <w:r>
        <w:rPr>
          <w:szCs w:val="24"/>
        </w:rPr>
        <w:t xml:space="preserve">o componente </w:t>
      </w:r>
      <w:r w:rsidRPr="000C5C08">
        <w:rPr>
          <w:szCs w:val="24"/>
        </w:rPr>
        <w:t xml:space="preserve">tenha caráter facultativo/confessional, </w:t>
      </w:r>
      <w:r w:rsidRPr="000C5C08">
        <w:rPr>
          <w:szCs w:val="24"/>
        </w:rPr>
        <w:lastRenderedPageBreak/>
        <w:t>segundo ordenamento de dispositivos como</w:t>
      </w:r>
      <w:r>
        <w:rPr>
          <w:szCs w:val="24"/>
        </w:rPr>
        <w:t xml:space="preserve"> a</w:t>
      </w:r>
      <w:r w:rsidRPr="000C5C08">
        <w:rPr>
          <w:szCs w:val="24"/>
        </w:rPr>
        <w:t xml:space="preserve"> Lei de Diretrizes e Bases da Educação, </w:t>
      </w:r>
      <w:r>
        <w:rPr>
          <w:szCs w:val="24"/>
        </w:rPr>
        <w:t xml:space="preserve">o </w:t>
      </w:r>
      <w:r w:rsidRPr="000C5C08">
        <w:rPr>
          <w:szCs w:val="24"/>
        </w:rPr>
        <w:t xml:space="preserve">percentual de </w:t>
      </w:r>
      <w:r>
        <w:rPr>
          <w:szCs w:val="24"/>
        </w:rPr>
        <w:t xml:space="preserve">alunos matriculados neste atinge a soma de </w:t>
      </w:r>
      <w:r w:rsidRPr="000C5C08">
        <w:rPr>
          <w:szCs w:val="24"/>
        </w:rPr>
        <w:t xml:space="preserve">100% de </w:t>
      </w:r>
      <w:r>
        <w:rPr>
          <w:szCs w:val="24"/>
        </w:rPr>
        <w:t xml:space="preserve">estudantes; estes </w:t>
      </w:r>
      <w:r w:rsidRPr="000C5C08">
        <w:rPr>
          <w:szCs w:val="24"/>
        </w:rPr>
        <w:t>com frequência</w:t>
      </w:r>
      <w:r>
        <w:rPr>
          <w:szCs w:val="24"/>
        </w:rPr>
        <w:t xml:space="preserve"> assídua</w:t>
      </w:r>
      <w:r w:rsidRPr="000C5C08">
        <w:rPr>
          <w:szCs w:val="24"/>
        </w:rPr>
        <w:t xml:space="preserve"> n</w:t>
      </w:r>
      <w:r>
        <w:rPr>
          <w:szCs w:val="24"/>
        </w:rPr>
        <w:t>o componente d</w:t>
      </w:r>
      <w:r w:rsidRPr="000C5C08">
        <w:rPr>
          <w:szCs w:val="24"/>
        </w:rPr>
        <w:t>o Ensino Fundamental.</w:t>
      </w:r>
    </w:p>
    <w:p w14:paraId="09D7265B" w14:textId="77777777" w:rsidR="000A2BAF" w:rsidRDefault="000A2BAF" w:rsidP="00E12D9A">
      <w:pPr>
        <w:spacing w:after="0" w:line="360" w:lineRule="auto"/>
        <w:ind w:firstLine="708"/>
        <w:jc w:val="both"/>
        <w:rPr>
          <w:szCs w:val="24"/>
        </w:rPr>
      </w:pPr>
      <w:r w:rsidRPr="000C5C08">
        <w:rPr>
          <w:szCs w:val="24"/>
        </w:rPr>
        <w:t>Após realização de pesquisas de caráter observatório</w:t>
      </w:r>
      <w:r>
        <w:rPr>
          <w:szCs w:val="24"/>
        </w:rPr>
        <w:t xml:space="preserve">, </w:t>
      </w:r>
      <w:r w:rsidRPr="000C5C08">
        <w:rPr>
          <w:szCs w:val="24"/>
        </w:rPr>
        <w:t>foi possível a constatação de alguns fatores que chamam a atenção do leitor, principalmente quando as informações a seguir se chocarem com as conceituações defendidas no ordenamento jurídico e nas orientações constantes na Base Nacional Comum Curricular quanto ao ato da aplicabilidade do Ensino Religioso em instituições públicas de ensino.</w:t>
      </w:r>
      <w:r w:rsidRPr="000C5C08">
        <w:rPr>
          <w:szCs w:val="24"/>
          <w:vertAlign w:val="superscript"/>
        </w:rPr>
        <w:footnoteReference w:id="190"/>
      </w:r>
      <w:r>
        <w:rPr>
          <w:szCs w:val="24"/>
        </w:rPr>
        <w:t xml:space="preserve"> </w:t>
      </w:r>
      <w:r w:rsidRPr="000C5C08">
        <w:rPr>
          <w:szCs w:val="24"/>
        </w:rPr>
        <w:t xml:space="preserve">A pesquisa realizada teve caráter observatório, no qual a pesquisadora </w:t>
      </w:r>
      <w:bookmarkStart w:id="18" w:name="_Hlk114655237"/>
      <w:r w:rsidRPr="000C5C08">
        <w:rPr>
          <w:szCs w:val="24"/>
        </w:rPr>
        <w:t xml:space="preserve">se debruçou sobre a rotina de professores e </w:t>
      </w:r>
      <w:r>
        <w:rPr>
          <w:szCs w:val="24"/>
        </w:rPr>
        <w:t>estudantes</w:t>
      </w:r>
      <w:r w:rsidRPr="000C5C08">
        <w:rPr>
          <w:szCs w:val="24"/>
        </w:rPr>
        <w:t xml:space="preserve"> matriculados. </w:t>
      </w:r>
    </w:p>
    <w:p w14:paraId="1DE725CF" w14:textId="77777777" w:rsidR="000A2BAF" w:rsidRPr="000C5C08" w:rsidRDefault="000A2BAF" w:rsidP="00E12D9A">
      <w:pPr>
        <w:spacing w:after="0" w:line="360" w:lineRule="auto"/>
        <w:ind w:firstLine="708"/>
        <w:jc w:val="both"/>
        <w:rPr>
          <w:szCs w:val="24"/>
        </w:rPr>
      </w:pPr>
      <w:r w:rsidRPr="000C5C08">
        <w:rPr>
          <w:szCs w:val="24"/>
        </w:rPr>
        <w:t>A instituição escolar</w:t>
      </w:r>
      <w:bookmarkEnd w:id="18"/>
      <w:r w:rsidRPr="000C5C08">
        <w:rPr>
          <w:szCs w:val="24"/>
        </w:rPr>
        <w:t xml:space="preserve">, que possui apenas um profissional que exerce </w:t>
      </w:r>
      <w:r>
        <w:rPr>
          <w:szCs w:val="24"/>
        </w:rPr>
        <w:t xml:space="preserve">a educação </w:t>
      </w:r>
      <w:r w:rsidRPr="000C5C08">
        <w:rPr>
          <w:szCs w:val="24"/>
        </w:rPr>
        <w:t xml:space="preserve">em Ensino Religioso </w:t>
      </w:r>
      <w:r w:rsidRPr="000C5C08">
        <w:rPr>
          <w:color w:val="4D5156"/>
          <w:szCs w:val="24"/>
          <w:shd w:val="clear" w:color="auto" w:fill="FFFFFF"/>
        </w:rPr>
        <w:t xml:space="preserve">— </w:t>
      </w:r>
      <w:r w:rsidRPr="0041728C">
        <w:rPr>
          <w:szCs w:val="24"/>
          <w:shd w:val="clear" w:color="auto" w:fill="FFFFFF"/>
        </w:rPr>
        <w:t xml:space="preserve">este </w:t>
      </w:r>
      <w:r w:rsidRPr="000C5C08">
        <w:rPr>
          <w:szCs w:val="24"/>
        </w:rPr>
        <w:t xml:space="preserve">com formação em Pedagogia e especialização na referida área do conhecimento </w:t>
      </w:r>
      <w:r w:rsidRPr="000C5C08">
        <w:rPr>
          <w:color w:val="4D5156"/>
          <w:szCs w:val="24"/>
          <w:shd w:val="clear" w:color="auto" w:fill="FFFFFF"/>
        </w:rPr>
        <w:t>—</w:t>
      </w:r>
      <w:r w:rsidRPr="000C5C08">
        <w:rPr>
          <w:szCs w:val="24"/>
        </w:rPr>
        <w:t>, teve seu plano de curso e escolar analisado e comparado com a ementa contida nas Orientações Curriculares do Ensino Fundamental</w:t>
      </w:r>
      <w:r>
        <w:rPr>
          <w:szCs w:val="24"/>
        </w:rPr>
        <w:t>. O</w:t>
      </w:r>
      <w:r w:rsidRPr="000C5C08">
        <w:rPr>
          <w:szCs w:val="24"/>
        </w:rPr>
        <w:t xml:space="preserve"> documento </w:t>
      </w:r>
      <w:r>
        <w:rPr>
          <w:szCs w:val="24"/>
        </w:rPr>
        <w:t>conta</w:t>
      </w:r>
      <w:r w:rsidRPr="000C5C08">
        <w:rPr>
          <w:szCs w:val="24"/>
        </w:rPr>
        <w:t xml:space="preserve"> com aval do Estado do Espírito Santo e </w:t>
      </w:r>
      <w:r>
        <w:rPr>
          <w:szCs w:val="24"/>
        </w:rPr>
        <w:t>tem</w:t>
      </w:r>
      <w:r w:rsidRPr="000C5C08">
        <w:rPr>
          <w:szCs w:val="24"/>
        </w:rPr>
        <w:t xml:space="preserve"> respaldo nas páginas da Base Nacional Comum Curricular.</w:t>
      </w:r>
    </w:p>
    <w:p w14:paraId="47A24B3E" w14:textId="77777777" w:rsidR="000A2BAF" w:rsidRPr="000C5C08" w:rsidRDefault="000A2BAF" w:rsidP="00E12D9A">
      <w:pPr>
        <w:spacing w:after="0" w:line="360" w:lineRule="auto"/>
        <w:ind w:firstLine="708"/>
        <w:jc w:val="both"/>
        <w:rPr>
          <w:szCs w:val="24"/>
        </w:rPr>
      </w:pPr>
      <w:r w:rsidRPr="000C5C08">
        <w:rPr>
          <w:szCs w:val="24"/>
        </w:rPr>
        <w:t xml:space="preserve">As observações a que se referem o presente </w:t>
      </w:r>
      <w:r>
        <w:rPr>
          <w:szCs w:val="24"/>
        </w:rPr>
        <w:t>capítulo</w:t>
      </w:r>
      <w:r w:rsidRPr="000C5C08">
        <w:rPr>
          <w:szCs w:val="24"/>
        </w:rPr>
        <w:t>, cujas explanações virão nas páginas seguintes</w:t>
      </w:r>
      <w:r>
        <w:rPr>
          <w:szCs w:val="24"/>
        </w:rPr>
        <w:t>,</w:t>
      </w:r>
      <w:r w:rsidRPr="000C5C08">
        <w:rPr>
          <w:szCs w:val="24"/>
        </w:rPr>
        <w:t xml:space="preserve"> tiveram início a partir da data 03 de fevereiro de 2022</w:t>
      </w:r>
      <w:r>
        <w:rPr>
          <w:szCs w:val="24"/>
        </w:rPr>
        <w:t>,</w:t>
      </w:r>
      <w:r w:rsidRPr="000C5C08">
        <w:rPr>
          <w:szCs w:val="24"/>
        </w:rPr>
        <w:t xml:space="preserve"> dia em que as aulas presenciais na rede pública do Ensino Fundamental no Espírito Santo tiveram seu retorno, após o período de ensino híbrido e domiciliar em razão das medidas restritivas relativas ao Covid-19. A data final das observações deu-se no dia 29 de março de 2022, tendo durado um período de 54 dias corridos ou 38 dias letivos, tendo sido desconsiderado</w:t>
      </w:r>
      <w:r>
        <w:rPr>
          <w:szCs w:val="24"/>
        </w:rPr>
        <w:t>,</w:t>
      </w:r>
      <w:r w:rsidRPr="000C5C08">
        <w:rPr>
          <w:szCs w:val="24"/>
        </w:rPr>
        <w:t xml:space="preserve"> nessa contagem</w:t>
      </w:r>
      <w:r>
        <w:rPr>
          <w:szCs w:val="24"/>
        </w:rPr>
        <w:t>,</w:t>
      </w:r>
      <w:r w:rsidRPr="000C5C08">
        <w:rPr>
          <w:szCs w:val="24"/>
        </w:rPr>
        <w:t xml:space="preserve"> feriados e fins de semana.</w:t>
      </w:r>
    </w:p>
    <w:p w14:paraId="382D6995" w14:textId="77777777" w:rsidR="000A2BAF" w:rsidRPr="000C5C08" w:rsidRDefault="000A2BAF" w:rsidP="00E12D9A">
      <w:pPr>
        <w:spacing w:after="0" w:line="360" w:lineRule="auto"/>
        <w:ind w:firstLine="708"/>
        <w:jc w:val="both"/>
        <w:rPr>
          <w:szCs w:val="24"/>
        </w:rPr>
      </w:pPr>
      <w:r w:rsidRPr="000C5C08">
        <w:rPr>
          <w:szCs w:val="24"/>
        </w:rPr>
        <w:t xml:space="preserve">Na prática, </w:t>
      </w:r>
      <w:r>
        <w:rPr>
          <w:szCs w:val="24"/>
        </w:rPr>
        <w:t>o componente</w:t>
      </w:r>
      <w:r w:rsidRPr="000C5C08">
        <w:rPr>
          <w:szCs w:val="24"/>
        </w:rPr>
        <w:t xml:space="preserve"> Ensino Religioso é trabalha</w:t>
      </w:r>
      <w:r>
        <w:rPr>
          <w:szCs w:val="24"/>
        </w:rPr>
        <w:t>do</w:t>
      </w:r>
      <w:r w:rsidRPr="000C5C08">
        <w:rPr>
          <w:szCs w:val="24"/>
        </w:rPr>
        <w:t xml:space="preserve"> na instituição de ensino com um viés estritamente cristão, e pouco </w:t>
      </w:r>
      <w:r>
        <w:rPr>
          <w:szCs w:val="24"/>
        </w:rPr>
        <w:t>(</w:t>
      </w:r>
      <w:r w:rsidRPr="000C5C08">
        <w:rPr>
          <w:szCs w:val="24"/>
        </w:rPr>
        <w:t>ou quase nada</w:t>
      </w:r>
      <w:r>
        <w:rPr>
          <w:szCs w:val="24"/>
        </w:rPr>
        <w:t>)</w:t>
      </w:r>
      <w:r w:rsidRPr="000C5C08">
        <w:rPr>
          <w:szCs w:val="24"/>
        </w:rPr>
        <w:t xml:space="preserve"> é discutido no que diz respeito a temas tão pertinentes quanto multiculturalização, sincretismo religioso, diversidade de fés, filosofias seculares e pluralidade de ideias, como defende o texto da Base Nacional Comum Curricular.</w:t>
      </w:r>
      <w:r w:rsidRPr="000C5C08">
        <w:rPr>
          <w:szCs w:val="24"/>
          <w:vertAlign w:val="superscript"/>
        </w:rPr>
        <w:footnoteReference w:id="191"/>
      </w:r>
      <w:r>
        <w:rPr>
          <w:szCs w:val="24"/>
        </w:rPr>
        <w:t xml:space="preserve"> </w:t>
      </w:r>
      <w:r w:rsidRPr="000C5C08">
        <w:rPr>
          <w:szCs w:val="24"/>
        </w:rPr>
        <w:t xml:space="preserve">A escola </w:t>
      </w:r>
      <w:r>
        <w:rPr>
          <w:szCs w:val="24"/>
        </w:rPr>
        <w:t>tem</w:t>
      </w:r>
      <w:r w:rsidRPr="000C5C08">
        <w:rPr>
          <w:szCs w:val="24"/>
        </w:rPr>
        <w:t xml:space="preserve"> seu ensino moldado pela fé do profissional que leciona </w:t>
      </w:r>
      <w:r>
        <w:rPr>
          <w:szCs w:val="24"/>
        </w:rPr>
        <w:t>o componente</w:t>
      </w:r>
      <w:r w:rsidRPr="000C5C08">
        <w:rPr>
          <w:szCs w:val="24"/>
        </w:rPr>
        <w:t>, e dessa forma, tende a cair no proselitismo que tanto é condenado por documentos jurídicos como a Lei de Diretrizes e Bases da Educação Nacional</w:t>
      </w:r>
      <w:r w:rsidRPr="000C5C08">
        <w:rPr>
          <w:szCs w:val="24"/>
          <w:vertAlign w:val="superscript"/>
        </w:rPr>
        <w:footnoteReference w:id="192"/>
      </w:r>
      <w:r w:rsidRPr="000C5C08">
        <w:rPr>
          <w:szCs w:val="24"/>
        </w:rPr>
        <w:t>, e replicado no texto da Base Nacional Comum Curricular.</w:t>
      </w:r>
      <w:r w:rsidRPr="000C5C08">
        <w:rPr>
          <w:szCs w:val="24"/>
          <w:vertAlign w:val="superscript"/>
        </w:rPr>
        <w:footnoteReference w:id="193"/>
      </w:r>
    </w:p>
    <w:p w14:paraId="41384DB9" w14:textId="77777777" w:rsidR="000A2BAF" w:rsidRPr="000C5C08" w:rsidRDefault="000A2BAF" w:rsidP="00E12D9A">
      <w:pPr>
        <w:spacing w:after="0" w:line="360" w:lineRule="auto"/>
        <w:ind w:firstLine="708"/>
        <w:jc w:val="both"/>
        <w:rPr>
          <w:szCs w:val="24"/>
        </w:rPr>
      </w:pPr>
      <w:r w:rsidRPr="000C5C08">
        <w:rPr>
          <w:szCs w:val="24"/>
        </w:rPr>
        <w:lastRenderedPageBreak/>
        <w:t xml:space="preserve">Verifica-se, portanto, uma falha na aplicabilidade do Ensino Religioso na E.E.E.F.M. “Monsenhor Elias Tomasi” que vai muito além do não cumprimento da </w:t>
      </w:r>
      <w:r>
        <w:rPr>
          <w:szCs w:val="24"/>
        </w:rPr>
        <w:t>estrutura</w:t>
      </w:r>
      <w:r w:rsidRPr="000C5C08">
        <w:rPr>
          <w:szCs w:val="24"/>
        </w:rPr>
        <w:t xml:space="preserve"> curricular proposta e aprovada pelo Estado do Espírito Santo</w:t>
      </w:r>
      <w:r w:rsidRPr="000C5C08">
        <w:rPr>
          <w:szCs w:val="24"/>
          <w:vertAlign w:val="superscript"/>
        </w:rPr>
        <w:footnoteReference w:id="194"/>
      </w:r>
      <w:r w:rsidRPr="000C5C08">
        <w:rPr>
          <w:szCs w:val="24"/>
        </w:rPr>
        <w:t>, mas que atenta contra o cerne d</w:t>
      </w:r>
      <w:r>
        <w:rPr>
          <w:szCs w:val="24"/>
        </w:rPr>
        <w:t>o</w:t>
      </w:r>
      <w:r w:rsidRPr="000C5C08">
        <w:rPr>
          <w:szCs w:val="24"/>
        </w:rPr>
        <w:t xml:space="preserve"> </w:t>
      </w:r>
      <w:r>
        <w:rPr>
          <w:szCs w:val="24"/>
        </w:rPr>
        <w:t>componente</w:t>
      </w:r>
      <w:r w:rsidRPr="000C5C08">
        <w:rPr>
          <w:szCs w:val="24"/>
        </w:rPr>
        <w:t xml:space="preserve"> enquanto reconhecid</w:t>
      </w:r>
      <w:r>
        <w:rPr>
          <w:szCs w:val="24"/>
        </w:rPr>
        <w:t>o</w:t>
      </w:r>
      <w:r w:rsidRPr="000C5C08">
        <w:rPr>
          <w:szCs w:val="24"/>
        </w:rPr>
        <w:t xml:space="preserve"> como parte integrante da área do conhecimento da </w:t>
      </w:r>
      <w:r>
        <w:rPr>
          <w:szCs w:val="24"/>
        </w:rPr>
        <w:t>Ciências da Religião (conforme explicitou-se no capítulo 1 do presente estudo</w:t>
      </w:r>
      <w:r w:rsidRPr="000C5C08">
        <w:rPr>
          <w:szCs w:val="24"/>
        </w:rPr>
        <w:t>).</w:t>
      </w:r>
      <w:r w:rsidRPr="000C5C08">
        <w:rPr>
          <w:szCs w:val="24"/>
          <w:vertAlign w:val="superscript"/>
        </w:rPr>
        <w:footnoteReference w:id="195"/>
      </w:r>
      <w:r>
        <w:rPr>
          <w:szCs w:val="24"/>
        </w:rPr>
        <w:t xml:space="preserve"> </w:t>
      </w:r>
      <w:r w:rsidRPr="000C5C08">
        <w:rPr>
          <w:szCs w:val="24"/>
        </w:rPr>
        <w:t xml:space="preserve">A leitura das Orientações Curriculares do Ensino Religioso (EscoLAR) trazem a perspectiva das expectativas dos órgãos de ensino quanto à aplicabilidade </w:t>
      </w:r>
      <w:r>
        <w:rPr>
          <w:szCs w:val="24"/>
        </w:rPr>
        <w:t>do componente</w:t>
      </w:r>
      <w:r w:rsidRPr="000C5C08">
        <w:rPr>
          <w:szCs w:val="24"/>
        </w:rPr>
        <w:t xml:space="preserve"> nas escolas do estado do Espírito Santo. Sendo um documento de caráter pedagógico publicado com o aval do próprio Estado e da Secretaria de Educação do Espírito Santo,</w:t>
      </w:r>
    </w:p>
    <w:p w14:paraId="280A8ED2" w14:textId="77777777" w:rsidR="000A2BAF" w:rsidRPr="000C5C08" w:rsidRDefault="000A2BAF" w:rsidP="00E12D9A">
      <w:pPr>
        <w:spacing w:before="100" w:beforeAutospacing="1" w:after="100" w:afterAutospacing="1" w:line="240" w:lineRule="auto"/>
        <w:ind w:left="2829"/>
        <w:jc w:val="both"/>
        <w:rPr>
          <w:szCs w:val="24"/>
        </w:rPr>
      </w:pPr>
      <w:r w:rsidRPr="000C5C08">
        <w:rPr>
          <w:sz w:val="20"/>
          <w:szCs w:val="20"/>
        </w:rPr>
        <w:t>traz orientações diversas que explicitam as competências necessárias para o lecionamento do Ensino Religioso em todos os anos que compõem o Ensino Fundamental</w:t>
      </w:r>
      <w:r w:rsidRPr="000C5C08">
        <w:rPr>
          <w:szCs w:val="24"/>
        </w:rPr>
        <w:t xml:space="preserve">. </w:t>
      </w:r>
      <w:r w:rsidRPr="000C5C08">
        <w:rPr>
          <w:szCs w:val="24"/>
          <w:vertAlign w:val="superscript"/>
        </w:rPr>
        <w:footnoteReference w:id="196"/>
      </w:r>
    </w:p>
    <w:p w14:paraId="3815D53F" w14:textId="3116D543" w:rsidR="000A2BAF" w:rsidRDefault="000A2BAF" w:rsidP="00E12D9A">
      <w:pPr>
        <w:spacing w:after="0" w:line="360" w:lineRule="auto"/>
        <w:ind w:firstLine="709"/>
        <w:jc w:val="both"/>
        <w:rPr>
          <w:szCs w:val="24"/>
        </w:rPr>
      </w:pPr>
      <w:r w:rsidRPr="000C5C08">
        <w:rPr>
          <w:szCs w:val="24"/>
        </w:rPr>
        <w:t>Vejamos, por exemplo, o que dizem as competências do 6º ano do Ensino Fundamental:</w:t>
      </w:r>
    </w:p>
    <w:p w14:paraId="38A2AC40" w14:textId="77777777" w:rsidR="000A2BAF" w:rsidRPr="000C5C08" w:rsidRDefault="000A2BAF" w:rsidP="005E78E9">
      <w:pPr>
        <w:spacing w:before="100" w:beforeAutospacing="1" w:after="0" w:line="240" w:lineRule="auto"/>
        <w:ind w:left="2829"/>
        <w:jc w:val="both"/>
        <w:rPr>
          <w:sz w:val="20"/>
          <w:szCs w:val="20"/>
        </w:rPr>
      </w:pPr>
      <w:r w:rsidRPr="000C5C08">
        <w:rPr>
          <w:sz w:val="20"/>
          <w:szCs w:val="20"/>
        </w:rPr>
        <w:t xml:space="preserve">1. Discutir como o estudo e a interpretação dos textos religiosos influenciam os adeptos a vivenciarem os ensinamentos das tradições religiosas, por exemplo, noções de “Certo e errado” / “Bem e mal”. </w:t>
      </w:r>
    </w:p>
    <w:p w14:paraId="53B6EF56" w14:textId="77777777" w:rsidR="000A2BAF" w:rsidRPr="000C5C08" w:rsidRDefault="000A2BAF" w:rsidP="005E78E9">
      <w:pPr>
        <w:spacing w:after="0" w:line="240" w:lineRule="auto"/>
        <w:ind w:left="2832"/>
        <w:jc w:val="both"/>
        <w:rPr>
          <w:sz w:val="20"/>
          <w:szCs w:val="20"/>
        </w:rPr>
      </w:pPr>
      <w:r w:rsidRPr="000C5C08">
        <w:rPr>
          <w:sz w:val="20"/>
          <w:szCs w:val="20"/>
        </w:rPr>
        <w:t xml:space="preserve">2. Identificar a gênese da produção do saber histórico e analisar o significado das fontes que originaram determinadas formas de registros em sociedades e épocas distintas. </w:t>
      </w:r>
    </w:p>
    <w:p w14:paraId="2C089926" w14:textId="77777777" w:rsidR="000A2BAF" w:rsidRPr="000C5C08" w:rsidRDefault="000A2BAF" w:rsidP="005E78E9">
      <w:pPr>
        <w:spacing w:after="0" w:line="240" w:lineRule="auto"/>
        <w:ind w:left="2832"/>
        <w:jc w:val="both"/>
        <w:rPr>
          <w:sz w:val="20"/>
          <w:szCs w:val="20"/>
        </w:rPr>
      </w:pPr>
      <w:r w:rsidRPr="000C5C08">
        <w:rPr>
          <w:sz w:val="20"/>
          <w:szCs w:val="20"/>
        </w:rPr>
        <w:t>3. Compreendendo que as variadas fontes históricas assumem um papel fundamental para análises de comportamento e organização social em distintas temporalidades.</w:t>
      </w:r>
    </w:p>
    <w:p w14:paraId="60E817A7" w14:textId="77777777" w:rsidR="000A2BAF" w:rsidRPr="000C5C08" w:rsidRDefault="000A2BAF" w:rsidP="005E78E9">
      <w:pPr>
        <w:spacing w:after="0" w:line="240" w:lineRule="auto"/>
        <w:ind w:left="2832"/>
        <w:jc w:val="both"/>
        <w:rPr>
          <w:sz w:val="20"/>
          <w:szCs w:val="20"/>
        </w:rPr>
      </w:pPr>
      <w:r w:rsidRPr="000C5C08">
        <w:rPr>
          <w:sz w:val="20"/>
          <w:szCs w:val="20"/>
        </w:rPr>
        <w:t xml:space="preserve">4. Pesquisar e analisar diferentes estilos visuais nas obras da arte brasileira, contextualizando-os com estilos internacionais no tempo e no espaço; </w:t>
      </w:r>
    </w:p>
    <w:p w14:paraId="42E03B22" w14:textId="77777777" w:rsidR="000A2BAF" w:rsidRPr="000C5C08" w:rsidRDefault="000A2BAF" w:rsidP="005E78E9">
      <w:pPr>
        <w:spacing w:after="0" w:line="240" w:lineRule="auto"/>
        <w:ind w:left="2832"/>
        <w:jc w:val="both"/>
        <w:rPr>
          <w:sz w:val="20"/>
          <w:szCs w:val="20"/>
        </w:rPr>
      </w:pPr>
      <w:r w:rsidRPr="000C5C08">
        <w:rPr>
          <w:sz w:val="20"/>
          <w:szCs w:val="20"/>
        </w:rPr>
        <w:t>5. Reconhecer o sistema de numeração decimal como fruto de um processo histórico, percebendo semelhanças e diferenças com outros sistemas de numeração, de modo a sistematizar suas principais características (base, valor posicional e função do zero), utilizando, inclusive, a composição e decomposição de números naturais e números racionais em sua representação decimal.</w:t>
      </w:r>
    </w:p>
    <w:p w14:paraId="2F495C8C" w14:textId="77777777" w:rsidR="000A2BAF" w:rsidRPr="000C5C08" w:rsidRDefault="000A2BAF" w:rsidP="005E78E9">
      <w:pPr>
        <w:spacing w:after="100" w:afterAutospacing="1" w:line="240" w:lineRule="auto"/>
        <w:ind w:left="2835"/>
        <w:jc w:val="both"/>
        <w:rPr>
          <w:sz w:val="20"/>
          <w:szCs w:val="20"/>
        </w:rPr>
      </w:pPr>
      <w:r w:rsidRPr="000C5C08">
        <w:rPr>
          <w:sz w:val="20"/>
          <w:szCs w:val="20"/>
        </w:rPr>
        <w:t xml:space="preserve">6. Experimentar e fruir, na escola e fora dela, jogos eletrônicos diversos atrelados as práticas corporais e de diferentes gêneros, valorizando e respeitando os sentidos e significados atribuídos a eles por diferentes grupos sociais e etários. </w:t>
      </w:r>
      <w:r w:rsidRPr="000C5C08">
        <w:rPr>
          <w:sz w:val="20"/>
          <w:szCs w:val="20"/>
          <w:vertAlign w:val="superscript"/>
        </w:rPr>
        <w:footnoteReference w:id="197"/>
      </w:r>
    </w:p>
    <w:p w14:paraId="2C702E7E" w14:textId="77777777" w:rsidR="000A2BAF" w:rsidRPr="000C5C08" w:rsidRDefault="000A2BAF" w:rsidP="00E12D9A">
      <w:pPr>
        <w:spacing w:after="0" w:line="360" w:lineRule="auto"/>
        <w:ind w:firstLine="709"/>
        <w:jc w:val="both"/>
        <w:rPr>
          <w:szCs w:val="24"/>
        </w:rPr>
      </w:pPr>
      <w:r w:rsidRPr="000C5C08">
        <w:rPr>
          <w:szCs w:val="24"/>
        </w:rPr>
        <w:t xml:space="preserve">As habilidades esperadas para o 7º ano do Ensino Fundamental no documento adotado pela E.E.F.M. “Monsenhor Elias Tomasi” dão um passo além e corroboram com os ideais de </w:t>
      </w:r>
      <w:r w:rsidRPr="000C5C08">
        <w:rPr>
          <w:szCs w:val="24"/>
        </w:rPr>
        <w:lastRenderedPageBreak/>
        <w:t>ausência de proselitismo, respeito à multiculturalização e diversidade presente nos supramencionados diplomas legais em vigência no Brasil. Vejamos:</w:t>
      </w:r>
    </w:p>
    <w:p w14:paraId="66B46420" w14:textId="77777777" w:rsidR="000A2BAF" w:rsidRPr="000C5C08" w:rsidRDefault="000A2BAF" w:rsidP="005E78E9">
      <w:pPr>
        <w:spacing w:before="100" w:beforeAutospacing="1" w:after="0" w:line="240" w:lineRule="auto"/>
        <w:ind w:left="2829"/>
        <w:jc w:val="both"/>
        <w:rPr>
          <w:sz w:val="20"/>
          <w:szCs w:val="20"/>
        </w:rPr>
      </w:pPr>
      <w:r w:rsidRPr="000C5C08">
        <w:rPr>
          <w:sz w:val="20"/>
          <w:szCs w:val="20"/>
        </w:rPr>
        <w:t>1. Reconhecer e respeitar as práticas de comunicação com as divindades em distintas manifestações e organizações religiosas, como os ritos de passagem, purificação, mortuário, entre outros.</w:t>
      </w:r>
    </w:p>
    <w:p w14:paraId="3171FCFD" w14:textId="77777777" w:rsidR="000A2BAF" w:rsidRPr="000C5C08" w:rsidRDefault="000A2BAF" w:rsidP="005E78E9">
      <w:pPr>
        <w:spacing w:after="0" w:line="240" w:lineRule="auto"/>
        <w:ind w:left="2829"/>
        <w:jc w:val="both"/>
        <w:rPr>
          <w:sz w:val="20"/>
          <w:szCs w:val="20"/>
        </w:rPr>
      </w:pPr>
      <w:r w:rsidRPr="000C5C08">
        <w:rPr>
          <w:sz w:val="20"/>
          <w:szCs w:val="20"/>
        </w:rPr>
        <w:t>2. Identificar aspectos e processos específicos das sociedades africanas e americanas antes da chegada dos europeus, com destaque para as formas de organização social e o desenvolvimento de saberes e técnicas, dando evidência às diversas etnias indígenas que habitavam o Espírito Santo e percebendo que cada sociedade pode estar vivenciando um período distinto da história.</w:t>
      </w:r>
    </w:p>
    <w:p w14:paraId="7D0335D2" w14:textId="77777777" w:rsidR="000A2BAF" w:rsidRPr="000C5C08" w:rsidRDefault="000A2BAF" w:rsidP="005E78E9">
      <w:pPr>
        <w:spacing w:after="0" w:line="240" w:lineRule="auto"/>
        <w:ind w:left="2829"/>
        <w:jc w:val="both"/>
        <w:rPr>
          <w:sz w:val="20"/>
          <w:szCs w:val="20"/>
        </w:rPr>
      </w:pPr>
      <w:r w:rsidRPr="000C5C08">
        <w:rPr>
          <w:sz w:val="20"/>
          <w:szCs w:val="20"/>
        </w:rPr>
        <w:t>3. Pesquisar e analisar diferentes formas de expressão, representação e encenação da dança, reconhecendo e apreciando composições de dança de artistas e grupos brasileiros e estrangeiros, de diferentes épocas, que se apresentam em diferentes espaços públicos: praças, ruas, escolas, igrejas, tribos, terreiros etc.</w:t>
      </w:r>
    </w:p>
    <w:p w14:paraId="7F34B72A" w14:textId="77777777" w:rsidR="000A2BAF" w:rsidRPr="000C5C08" w:rsidRDefault="000A2BAF" w:rsidP="005E78E9">
      <w:pPr>
        <w:spacing w:after="0" w:line="240" w:lineRule="auto"/>
        <w:ind w:left="2829"/>
        <w:jc w:val="both"/>
        <w:rPr>
          <w:sz w:val="20"/>
          <w:szCs w:val="20"/>
        </w:rPr>
      </w:pPr>
      <w:r w:rsidRPr="000C5C08">
        <w:rPr>
          <w:sz w:val="20"/>
          <w:szCs w:val="20"/>
        </w:rPr>
        <w:t>4. Reconhecer os papéis atribuídos às lideranças de diferentes buscas pela cultura da paz. Discutir estratégias que promovam a convivência ética e respeitosa entre as religiões.</w:t>
      </w:r>
    </w:p>
    <w:p w14:paraId="2463CC75" w14:textId="77777777" w:rsidR="000A2BAF" w:rsidRPr="000C5C08" w:rsidRDefault="000A2BAF" w:rsidP="005E78E9">
      <w:pPr>
        <w:spacing w:after="100" w:afterAutospacing="1" w:line="240" w:lineRule="auto"/>
        <w:ind w:left="2829"/>
        <w:jc w:val="both"/>
        <w:rPr>
          <w:sz w:val="20"/>
          <w:szCs w:val="20"/>
        </w:rPr>
      </w:pPr>
      <w:r w:rsidRPr="000C5C08">
        <w:rPr>
          <w:sz w:val="20"/>
          <w:szCs w:val="20"/>
        </w:rPr>
        <w:t xml:space="preserve">5. Identificar programas, projetos e ações na cidade, Brasil e mundo que promova o diálogo com as tradições religiosas. </w:t>
      </w:r>
      <w:r w:rsidRPr="000C5C08">
        <w:rPr>
          <w:sz w:val="20"/>
          <w:szCs w:val="20"/>
          <w:vertAlign w:val="superscript"/>
        </w:rPr>
        <w:footnoteReference w:id="198"/>
      </w:r>
    </w:p>
    <w:p w14:paraId="67BE74A5" w14:textId="77777777" w:rsidR="000A2BAF" w:rsidRPr="000C5C08" w:rsidRDefault="000A2BAF" w:rsidP="00E12D9A">
      <w:pPr>
        <w:spacing w:after="0" w:line="360" w:lineRule="auto"/>
        <w:ind w:firstLine="708"/>
        <w:jc w:val="both"/>
        <w:rPr>
          <w:szCs w:val="24"/>
        </w:rPr>
      </w:pPr>
      <w:r w:rsidRPr="000C5C08">
        <w:rPr>
          <w:szCs w:val="24"/>
        </w:rPr>
        <w:t>Não se verifica a partir da pesquisa de caráter observatório a aplicação da integralidade das expectativas geradas pelo documento supramencionado, principalmente no que diz respeito à valorização da diversidade religiosa e ausência de proselitismos.</w:t>
      </w:r>
      <w:r>
        <w:rPr>
          <w:szCs w:val="24"/>
        </w:rPr>
        <w:t xml:space="preserve"> </w:t>
      </w:r>
      <w:r w:rsidRPr="000C5C08">
        <w:rPr>
          <w:szCs w:val="24"/>
        </w:rPr>
        <w:t>Pelo contrário, na E.E.E.F.M. “Monsenhor Elias Tomasi” trabalha-se a figura de Deus a partir de um arquétipo puramente cristão, com o senso de moralidade muito influenciado por ideais católicos, incluindo condenação ao que o Catecismo da referida Igreja considera errado e exaltação das virtudes incentivadas pelo Cristianismo</w:t>
      </w:r>
      <w:r>
        <w:rPr>
          <w:szCs w:val="24"/>
        </w:rPr>
        <w:t>. O</w:t>
      </w:r>
      <w:r w:rsidRPr="000C5C08">
        <w:rPr>
          <w:szCs w:val="24"/>
        </w:rPr>
        <w:t xml:space="preserve">s </w:t>
      </w:r>
      <w:r>
        <w:rPr>
          <w:szCs w:val="24"/>
        </w:rPr>
        <w:t>estudantes</w:t>
      </w:r>
      <w:r w:rsidRPr="000C5C08">
        <w:rPr>
          <w:szCs w:val="24"/>
        </w:rPr>
        <w:t xml:space="preserve"> são incumbidos a nutrirem a fé, e algumas vezes são incutidos ao medo por meio de discursos que remetem a castigos e penalidades, com a desculpa de que a religião (especialmente a cristã, como abordada com maior enfoque na escola) é o único instrumento capaz de levar os </w:t>
      </w:r>
      <w:r>
        <w:rPr>
          <w:szCs w:val="24"/>
        </w:rPr>
        <w:t>estudantes</w:t>
      </w:r>
      <w:r w:rsidRPr="000C5C08">
        <w:rPr>
          <w:szCs w:val="24"/>
        </w:rPr>
        <w:t xml:space="preserve"> à luz e ao caminho considerado correto.</w:t>
      </w:r>
    </w:p>
    <w:p w14:paraId="108DC605" w14:textId="77777777" w:rsidR="000A2BAF" w:rsidRPr="000C5C08" w:rsidRDefault="000A2BAF" w:rsidP="00E12D9A">
      <w:pPr>
        <w:spacing w:after="0" w:line="360" w:lineRule="auto"/>
        <w:ind w:firstLine="708"/>
        <w:jc w:val="both"/>
        <w:rPr>
          <w:szCs w:val="24"/>
        </w:rPr>
      </w:pPr>
      <w:r w:rsidRPr="000C5C08">
        <w:rPr>
          <w:szCs w:val="24"/>
        </w:rPr>
        <w:t xml:space="preserve">A observação da pesquisadora chegou à conclusão de que alguns </w:t>
      </w:r>
      <w:r>
        <w:rPr>
          <w:szCs w:val="24"/>
        </w:rPr>
        <w:t>estudantes</w:t>
      </w:r>
      <w:r w:rsidRPr="000C5C08">
        <w:rPr>
          <w:szCs w:val="24"/>
        </w:rPr>
        <w:t xml:space="preserve"> parecem questionar a importância do Ensino Religioso, usando de argumentos pueris como a ausência de reprovação n</w:t>
      </w:r>
      <w:r>
        <w:rPr>
          <w:szCs w:val="24"/>
        </w:rPr>
        <w:t xml:space="preserve">o componente curricular </w:t>
      </w:r>
      <w:r w:rsidRPr="000C5C08">
        <w:rPr>
          <w:szCs w:val="24"/>
        </w:rPr>
        <w:t xml:space="preserve">ou a ausência de obrigatoriedade em sua instituição. Não poucos estudantes levam-na de maneira jocosa, inclusive tumultuando a sala de aula e gerando estresse aos professores, pedagogos e diretores. </w:t>
      </w:r>
      <w:r>
        <w:rPr>
          <w:szCs w:val="24"/>
        </w:rPr>
        <w:t xml:space="preserve">O componente curricular em questão </w:t>
      </w:r>
      <w:r w:rsidRPr="000C5C08">
        <w:rPr>
          <w:szCs w:val="24"/>
        </w:rPr>
        <w:t>é constantemente trabalhad</w:t>
      </w:r>
      <w:r>
        <w:rPr>
          <w:szCs w:val="24"/>
        </w:rPr>
        <w:t>o</w:t>
      </w:r>
      <w:r w:rsidRPr="000C5C08">
        <w:rPr>
          <w:szCs w:val="24"/>
        </w:rPr>
        <w:t xml:space="preserve"> na escola com interdisciplinaridade a aspectos como violência e repressão estudantil, bullying, indisciplina e conflitos familiares, desviando-se do seu propósito inicial.</w:t>
      </w:r>
    </w:p>
    <w:p w14:paraId="29F26CC2" w14:textId="77777777" w:rsidR="000A2BAF" w:rsidRDefault="000A2BAF" w:rsidP="00E12D9A">
      <w:pPr>
        <w:spacing w:after="0" w:line="360" w:lineRule="auto"/>
        <w:ind w:firstLine="708"/>
        <w:jc w:val="both"/>
        <w:rPr>
          <w:szCs w:val="24"/>
        </w:rPr>
      </w:pPr>
      <w:r w:rsidRPr="000C5C08">
        <w:rPr>
          <w:szCs w:val="24"/>
        </w:rPr>
        <w:lastRenderedPageBreak/>
        <w:t>Com a finalização da presente questão, alguns questionamentos de caráter pedagógico são levantados. Como poderia a Escola Estadual de Ensino Fundamental e Médio “Monsenhor Elias Tomasi” adequar-se ao plano de ensino ao qual ela própria foi submetida e adotou segundo os ditames da supramencionada Base Nacional Comum Curricular, Constituição Federal, Lei de Diretrizes e Bases da Educação Nacional e Orientações Curriculares do Ensino Religioso (EscoLAR)?</w:t>
      </w:r>
      <w:r>
        <w:rPr>
          <w:szCs w:val="24"/>
        </w:rPr>
        <w:t xml:space="preserve"> </w:t>
      </w:r>
      <w:r w:rsidRPr="000C5C08">
        <w:rPr>
          <w:szCs w:val="24"/>
        </w:rPr>
        <w:t>Levanta-se o questionamento se a questão poderia vir a tratar-se de um problema de despreparo profissional, comodismo ou mesmo apego às tradições herdadas de raízes essencialmente católicas e cristãs, preservadas por anos de influência hierárquica, passada de geração em geração e cultivada por meio de proselitismos que datam de épocas anteriores à Constituição Federal de 1988.</w:t>
      </w:r>
    </w:p>
    <w:p w14:paraId="54431821" w14:textId="77777777" w:rsidR="000A2BAF" w:rsidRDefault="000A2BAF" w:rsidP="00E12D9A">
      <w:pPr>
        <w:spacing w:after="0" w:line="360" w:lineRule="auto"/>
        <w:jc w:val="both"/>
        <w:rPr>
          <w:szCs w:val="24"/>
        </w:rPr>
      </w:pPr>
    </w:p>
    <w:p w14:paraId="2D019909" w14:textId="77777777" w:rsidR="000A2BAF" w:rsidRDefault="000A2BAF" w:rsidP="005E78E9">
      <w:pPr>
        <w:pStyle w:val="Ttulo1"/>
      </w:pPr>
      <w:bookmarkStart w:id="21" w:name="_Toc143264495"/>
      <w:r w:rsidRPr="00DB4F3F">
        <w:t>3.2</w:t>
      </w:r>
      <w:r>
        <w:t xml:space="preserve"> </w:t>
      </w:r>
      <w:r w:rsidRPr="00DB4F3F">
        <w:t>Aplicabilidade do Ensino Religioso na E.E.E.F.M. “Monsenhor Elias Tomasi” versus definições contidas na Base Nacional Comum Curricular</w:t>
      </w:r>
      <w:bookmarkEnd w:id="21"/>
    </w:p>
    <w:p w14:paraId="3158A917" w14:textId="77777777" w:rsidR="000A2BAF" w:rsidRDefault="000A2BAF" w:rsidP="00E12D9A">
      <w:pPr>
        <w:spacing w:after="0" w:line="360" w:lineRule="auto"/>
        <w:jc w:val="both"/>
        <w:rPr>
          <w:szCs w:val="24"/>
        </w:rPr>
      </w:pPr>
    </w:p>
    <w:p w14:paraId="315BA163" w14:textId="77777777" w:rsidR="000A2BAF" w:rsidRDefault="000A2BAF" w:rsidP="00E12D9A">
      <w:pPr>
        <w:spacing w:after="0" w:line="360" w:lineRule="auto"/>
        <w:ind w:firstLine="709"/>
        <w:jc w:val="both"/>
        <w:rPr>
          <w:szCs w:val="24"/>
        </w:rPr>
      </w:pPr>
      <w:r w:rsidRPr="000C5C08">
        <w:rPr>
          <w:szCs w:val="24"/>
        </w:rPr>
        <w:t xml:space="preserve">A Escola Estadual de Ensino Fundamental e Médio “Monsenhor Elias Tomasi” está inserida em contexto multirreligioso, mas que carrega fortes influências de religiões cristãs; especialmente relacionadas ao Catolicismo ou ao Protestantismo. </w:t>
      </w:r>
      <w:r>
        <w:rPr>
          <w:szCs w:val="24"/>
        </w:rPr>
        <w:t>Estando situada no</w:t>
      </w:r>
      <w:r w:rsidRPr="000C5C08">
        <w:rPr>
          <w:szCs w:val="24"/>
        </w:rPr>
        <w:t xml:space="preserve"> município de Mimoso do Sul</w:t>
      </w:r>
      <w:r>
        <w:rPr>
          <w:szCs w:val="24"/>
        </w:rPr>
        <w:t xml:space="preserve">, a escola é frequentada, majoritariamente por estudantes que professam a fé cristã, incentivada por seus pais que, por sua vez, herdaram tais costumes de seus ancestrais. Ainda que composta predominantemente por estudantes cristãos, outras religiões não devem ser ignoradas, já que, embora minoritárias, representam parcela significativa entre educandos da instituição. </w:t>
      </w:r>
    </w:p>
    <w:p w14:paraId="234B1820" w14:textId="77777777" w:rsidR="000A2BAF" w:rsidRPr="000C5C08" w:rsidRDefault="000A2BAF" w:rsidP="00E12D9A">
      <w:pPr>
        <w:spacing w:after="0" w:line="360" w:lineRule="auto"/>
        <w:ind w:firstLine="709"/>
        <w:jc w:val="both"/>
        <w:rPr>
          <w:szCs w:val="24"/>
        </w:rPr>
      </w:pPr>
      <w:r>
        <w:rPr>
          <w:szCs w:val="24"/>
        </w:rPr>
        <w:t>O já citado município de Mimoso do Sul é, tradicionalmente,</w:t>
      </w:r>
      <w:r w:rsidRPr="000C5C08">
        <w:rPr>
          <w:szCs w:val="24"/>
        </w:rPr>
        <w:t xml:space="preserve"> um lugar religioso: as casas do município, bem como os comércios, centros e praças foram construídos ao redor de templos religiosos, o que posicionou tais igrejas em pontos de destaques. Não por acaso, grande parte dos pontos turísticos encontrados na cidade localizada no sul do estado do Espírito Santo tendem a ser construções de templos, localidades com nomes de santos devotados pela Igreja Católica e o tradicional Monumento do Cristo Redentor.</w:t>
      </w:r>
      <w:r w:rsidRPr="000C5C08">
        <w:rPr>
          <w:szCs w:val="24"/>
          <w:vertAlign w:val="superscript"/>
        </w:rPr>
        <w:footnoteReference w:id="199"/>
      </w:r>
    </w:p>
    <w:p w14:paraId="12E95034" w14:textId="77777777" w:rsidR="000A2BAF" w:rsidRPr="000C5C08" w:rsidRDefault="000A2BAF" w:rsidP="00E12D9A">
      <w:pPr>
        <w:spacing w:after="0" w:line="360" w:lineRule="auto"/>
        <w:ind w:firstLine="709"/>
        <w:jc w:val="both"/>
        <w:rPr>
          <w:szCs w:val="24"/>
        </w:rPr>
      </w:pPr>
      <w:r w:rsidRPr="000C5C08">
        <w:rPr>
          <w:szCs w:val="24"/>
        </w:rPr>
        <w:lastRenderedPageBreak/>
        <w:t>Este último trata-se de escultura construída por Antônio Moreira, na administração do então prefeito Pedro José da Costa, em 11 de julho de 1982.</w:t>
      </w:r>
      <w:r w:rsidRPr="000C5C08">
        <w:rPr>
          <w:szCs w:val="24"/>
          <w:vertAlign w:val="superscript"/>
        </w:rPr>
        <w:footnoteReference w:id="200"/>
      </w:r>
      <w:r w:rsidRPr="000C5C08">
        <w:rPr>
          <w:szCs w:val="24"/>
        </w:rPr>
        <w:t xml:space="preserve"> Recentemente escolhida pela população como uma das Sete Maravilhas de Mimoso do Sul</w:t>
      </w:r>
      <w:r w:rsidRPr="000C5C08">
        <w:rPr>
          <w:szCs w:val="24"/>
          <w:vertAlign w:val="superscript"/>
        </w:rPr>
        <w:footnoteReference w:id="201"/>
      </w:r>
      <w:r w:rsidRPr="000C5C08">
        <w:rPr>
          <w:szCs w:val="24"/>
        </w:rPr>
        <w:t xml:space="preserve">, a estátua estende os braços aos moldes do Corcovado localizado no Rio de Janeiro e acolhe mimosenses e turistas que visitam a cidade, ao mesmo tempo </w:t>
      </w:r>
      <w:r>
        <w:rPr>
          <w:szCs w:val="24"/>
        </w:rPr>
        <w:t xml:space="preserve">em que </w:t>
      </w:r>
      <w:r w:rsidRPr="000C5C08">
        <w:rPr>
          <w:szCs w:val="24"/>
        </w:rPr>
        <w:t>simboliza a fé católica predominante no município que, tende a influenciar diversos campos sociais, políticos e pedagógicos.</w:t>
      </w:r>
    </w:p>
    <w:p w14:paraId="1BB6A6CC" w14:textId="77777777" w:rsidR="000A2BAF" w:rsidRPr="000C5C08" w:rsidRDefault="000A2BAF" w:rsidP="00E12D9A">
      <w:pPr>
        <w:spacing w:after="0" w:line="360" w:lineRule="auto"/>
        <w:ind w:firstLine="709"/>
        <w:jc w:val="both"/>
        <w:rPr>
          <w:szCs w:val="24"/>
        </w:rPr>
      </w:pPr>
      <w:r w:rsidRPr="000C5C08">
        <w:rPr>
          <w:szCs w:val="24"/>
        </w:rPr>
        <w:t xml:space="preserve">Neste contexto, em </w:t>
      </w:r>
      <w:r>
        <w:rPr>
          <w:szCs w:val="24"/>
        </w:rPr>
        <w:t>censo</w:t>
      </w:r>
      <w:r w:rsidRPr="000C5C08">
        <w:rPr>
          <w:szCs w:val="24"/>
        </w:rPr>
        <w:t xml:space="preserve"> realizado pelo IBGE</w:t>
      </w:r>
      <w:r>
        <w:rPr>
          <w:szCs w:val="24"/>
        </w:rPr>
        <w:t xml:space="preserve"> no ano de 2010,</w:t>
      </w:r>
      <w:r w:rsidRPr="000C5C08">
        <w:rPr>
          <w:szCs w:val="24"/>
        </w:rPr>
        <w:t xml:space="preserve"> no município de Mimoso do Sul, 25.911 habitantes foram entrevistadas sobre a fé que professam. Desse número, 19.406 se denominavam Católicos Apostólicos Romanos, 4.312 se identificam com religiões Protestantes Evangélicas, nestes inclusos 1.149 de denominação Missionária e 2.799 de denominação Pentecostal, com 362 habitantes se identificando como Evangélicos de entidade religiosa não determinada. </w:t>
      </w:r>
      <w:r w:rsidRPr="000C5C08">
        <w:rPr>
          <w:szCs w:val="24"/>
          <w:vertAlign w:val="superscript"/>
        </w:rPr>
        <w:footnoteReference w:id="202"/>
      </w:r>
    </w:p>
    <w:p w14:paraId="492993A9" w14:textId="77777777" w:rsidR="000A2BAF" w:rsidRPr="000C5C08" w:rsidRDefault="000A2BAF" w:rsidP="00E12D9A">
      <w:pPr>
        <w:spacing w:after="0" w:line="360" w:lineRule="auto"/>
        <w:ind w:firstLine="709"/>
        <w:jc w:val="both"/>
        <w:rPr>
          <w:szCs w:val="24"/>
        </w:rPr>
      </w:pPr>
      <w:r w:rsidRPr="000C5C08">
        <w:rPr>
          <w:szCs w:val="24"/>
        </w:rPr>
        <w:t xml:space="preserve">Ainda, 256 dos entrevistados se assumiram praticantes de filosofia Espírita, enquanto 188 pessoas disseram frequentar templos </w:t>
      </w:r>
      <w:r>
        <w:rPr>
          <w:szCs w:val="24"/>
        </w:rPr>
        <w:t>T</w:t>
      </w:r>
      <w:r w:rsidRPr="000C5C08">
        <w:rPr>
          <w:szCs w:val="24"/>
        </w:rPr>
        <w:t xml:space="preserve">estemunha de Jeová. 16 habitantes responderam participar de religiões de matrizes africanas. O número de habitantes sem religião soma 1.656, ao passo em que aqueles de religião não determinada, mal definida ou de múltiplo pertencimento totaliza 11 pessoas. 66 dos entrevistados disseram pertencer a outras religiões de denominação cristãs que não se encaixam no Catolicismo, Protestantismo ou Espiritismo Cristão. </w:t>
      </w:r>
      <w:r w:rsidRPr="000C5C08">
        <w:rPr>
          <w:szCs w:val="24"/>
          <w:vertAlign w:val="superscript"/>
        </w:rPr>
        <w:footnoteReference w:id="203"/>
      </w:r>
      <w:r>
        <w:rPr>
          <w:szCs w:val="24"/>
        </w:rPr>
        <w:t xml:space="preserve"> </w:t>
      </w:r>
      <w:r w:rsidRPr="000C5C08">
        <w:rPr>
          <w:szCs w:val="24"/>
        </w:rPr>
        <w:t>Em contexto fortemente influenciado pela religião é que se estabelece a Escola Estadual de Ensino Fundamental e Médio “Monsenhor Elias Tomasi” que, não obstante, recebe nome que remete denominação religiosa católica</w:t>
      </w:r>
      <w:r w:rsidRPr="000C5C08">
        <w:rPr>
          <w:szCs w:val="24"/>
          <w:vertAlign w:val="superscript"/>
        </w:rPr>
        <w:footnoteReference w:id="204"/>
      </w:r>
      <w:r w:rsidRPr="000C5C08">
        <w:rPr>
          <w:szCs w:val="24"/>
        </w:rPr>
        <w:t xml:space="preserve">, na figura do Monsenhor que fundou a instituição educacional </w:t>
      </w:r>
      <w:r w:rsidRPr="000C5C08">
        <w:rPr>
          <w:szCs w:val="24"/>
          <w:vertAlign w:val="superscript"/>
        </w:rPr>
        <w:footnoteReference w:id="205"/>
      </w:r>
      <w:r w:rsidRPr="000C5C08">
        <w:rPr>
          <w:szCs w:val="24"/>
        </w:rPr>
        <w:t xml:space="preserve">, conforme se demonstrou </w:t>
      </w:r>
      <w:r>
        <w:rPr>
          <w:szCs w:val="24"/>
        </w:rPr>
        <w:t>na seção anterior</w:t>
      </w:r>
      <w:r w:rsidRPr="000C5C08">
        <w:rPr>
          <w:szCs w:val="24"/>
        </w:rPr>
        <w:t>.</w:t>
      </w:r>
    </w:p>
    <w:p w14:paraId="5B129309" w14:textId="77777777" w:rsidR="000A2BAF" w:rsidRPr="000C5C08" w:rsidRDefault="000A2BAF" w:rsidP="00E12D9A">
      <w:pPr>
        <w:spacing w:after="0" w:line="360" w:lineRule="auto"/>
        <w:ind w:firstLine="709"/>
        <w:jc w:val="both"/>
        <w:rPr>
          <w:szCs w:val="24"/>
        </w:rPr>
      </w:pPr>
      <w:r w:rsidRPr="000C5C08">
        <w:rPr>
          <w:szCs w:val="24"/>
        </w:rPr>
        <w:t xml:space="preserve">Após realizada contextualização acerca da realidade religiosa dos habitantes de Mimoso do Sul, bem como verificado o contexto em que se insere cultura, turismo e educação no </w:t>
      </w:r>
      <w:r w:rsidRPr="000C5C08">
        <w:rPr>
          <w:szCs w:val="24"/>
        </w:rPr>
        <w:lastRenderedPageBreak/>
        <w:t xml:space="preserve">município, a pesquisa buscará, neste momento, analisar a forma como o Ensino Religioso é aplicado na instituição educacional E.E.E.F.M. “Monsenhor Elias Tomasi”. Verificar-se-á se de fato a escola segue os parâmetros estabelecidos em documentos como a Base Nacional Comum Curricular e as orientações trazidas pela Secretaria de Educação do Estado do Espírito Santo na forma do documento intitulado Orientações Curriculares do Ensino Religioso, com validade para o 1° trimestre do ano de 2022, e que fora utilizado como base na elaboração do conteúdo pragmático a ser aplicado aos </w:t>
      </w:r>
      <w:r>
        <w:rPr>
          <w:szCs w:val="24"/>
        </w:rPr>
        <w:t>estudantes</w:t>
      </w:r>
      <w:r w:rsidRPr="000C5C08">
        <w:rPr>
          <w:szCs w:val="24"/>
        </w:rPr>
        <w:t xml:space="preserve"> matriculados </w:t>
      </w:r>
      <w:r>
        <w:rPr>
          <w:szCs w:val="24"/>
        </w:rPr>
        <w:t>no componente curricular</w:t>
      </w:r>
      <w:r w:rsidRPr="000C5C08">
        <w:rPr>
          <w:szCs w:val="24"/>
        </w:rPr>
        <w:t>.</w:t>
      </w:r>
    </w:p>
    <w:p w14:paraId="729F9589" w14:textId="77777777" w:rsidR="000A2BAF" w:rsidRPr="000C5C08" w:rsidRDefault="000A2BAF" w:rsidP="00E12D9A">
      <w:pPr>
        <w:spacing w:after="0" w:line="360" w:lineRule="auto"/>
        <w:ind w:firstLine="709"/>
        <w:jc w:val="both"/>
        <w:rPr>
          <w:szCs w:val="24"/>
        </w:rPr>
      </w:pPr>
      <w:r w:rsidRPr="000C5C08">
        <w:rPr>
          <w:szCs w:val="24"/>
        </w:rPr>
        <w:t xml:space="preserve">Para tanto, a pesquisa recorreu a modelo de plano de aula aplicado por professores de Ensino Religioso da escola, com intuito de verificar como o </w:t>
      </w:r>
      <w:r>
        <w:rPr>
          <w:szCs w:val="24"/>
        </w:rPr>
        <w:t>ensino</w:t>
      </w:r>
      <w:r w:rsidRPr="000C5C08">
        <w:rPr>
          <w:szCs w:val="24"/>
        </w:rPr>
        <w:t xml:space="preserve"> d</w:t>
      </w:r>
      <w:r>
        <w:rPr>
          <w:szCs w:val="24"/>
        </w:rPr>
        <w:t xml:space="preserve">o componente </w:t>
      </w:r>
      <w:r w:rsidRPr="000C5C08">
        <w:rPr>
          <w:szCs w:val="24"/>
        </w:rPr>
        <w:t xml:space="preserve">se apresenta frente às orientações contidas na Base Nacional Comum Curricular. </w:t>
      </w:r>
      <w:r w:rsidRPr="000C5C08">
        <w:rPr>
          <w:szCs w:val="24"/>
          <w:vertAlign w:val="superscript"/>
        </w:rPr>
        <w:footnoteReference w:id="206"/>
      </w:r>
      <w:r w:rsidRPr="000C5C08">
        <w:rPr>
          <w:szCs w:val="24"/>
        </w:rPr>
        <w:t xml:space="preserve"> O plano de aula foi cedido por professores que exercem o ofício d</w:t>
      </w:r>
      <w:r>
        <w:rPr>
          <w:szCs w:val="24"/>
        </w:rPr>
        <w:t xml:space="preserve">o componente </w:t>
      </w:r>
      <w:r w:rsidRPr="000C5C08">
        <w:rPr>
          <w:szCs w:val="24"/>
        </w:rPr>
        <w:t xml:space="preserve">na instituição de ensino, e compõe aulas aplicadas durante o dia 08 de março de 2022 e 21 de março do mesmo ano, com intervalo de 10 dias letivos. Foi direcionado a </w:t>
      </w:r>
      <w:r>
        <w:rPr>
          <w:szCs w:val="24"/>
        </w:rPr>
        <w:t>estudantes</w:t>
      </w:r>
      <w:r w:rsidRPr="000C5C08">
        <w:rPr>
          <w:szCs w:val="24"/>
        </w:rPr>
        <w:t xml:space="preserve"> do Ensino Fundamental II, das turmas de 6°, 7°, 8° e 9° ano, relativo ao 1° semestre de 2022.</w:t>
      </w:r>
    </w:p>
    <w:p w14:paraId="6F389DBB" w14:textId="77777777" w:rsidR="000A2BAF" w:rsidRPr="000C5C08" w:rsidRDefault="000A2BAF" w:rsidP="00E12D9A">
      <w:pPr>
        <w:spacing w:after="0" w:line="360" w:lineRule="auto"/>
        <w:ind w:firstLine="709"/>
        <w:jc w:val="both"/>
        <w:rPr>
          <w:szCs w:val="24"/>
        </w:rPr>
      </w:pPr>
      <w:r w:rsidRPr="000C5C08">
        <w:rPr>
          <w:szCs w:val="24"/>
        </w:rPr>
        <w:t>Dentre as habilidades desenvolvidas destacadas pelo professor aplicador do Ensino Religioso, constata-se reconhecer a coexistência como uma atitude ética de respeito à vida e à dignidade humana; analisar práticas, projetos e políticas públicas que contribuem para a promoção da liberdade de pensamento, crenças e convicções</w:t>
      </w:r>
      <w:r w:rsidRPr="000C5C08">
        <w:rPr>
          <w:szCs w:val="24"/>
          <w:vertAlign w:val="superscript"/>
        </w:rPr>
        <w:footnoteReference w:id="207"/>
      </w:r>
      <w:r w:rsidRPr="000C5C08">
        <w:rPr>
          <w:szCs w:val="24"/>
        </w:rPr>
        <w:t xml:space="preserve"> Como competência, o plano de aula positiva por reconhecer e cuidar de si, do outro, da coletividade e da natureza, enquanto expressão de valor da vida. Como objeto de conhecimento, o plano trouxe as crenças, convicções e atitudes, bem como princípios e valores e pensamentos</w:t>
      </w:r>
      <w:r w:rsidRPr="000C5C08">
        <w:rPr>
          <w:szCs w:val="24"/>
          <w:vertAlign w:val="superscript"/>
        </w:rPr>
        <w:footnoteReference w:id="208"/>
      </w:r>
    </w:p>
    <w:p w14:paraId="6A07FD9A" w14:textId="77777777" w:rsidR="000A2BAF" w:rsidRPr="000C5C08" w:rsidRDefault="000A2BAF" w:rsidP="00E12D9A">
      <w:pPr>
        <w:spacing w:after="0" w:line="360" w:lineRule="auto"/>
        <w:ind w:firstLine="709"/>
        <w:jc w:val="both"/>
        <w:rPr>
          <w:szCs w:val="24"/>
        </w:rPr>
      </w:pPr>
      <w:r w:rsidRPr="000C5C08">
        <w:rPr>
          <w:szCs w:val="24"/>
        </w:rPr>
        <w:t>A descrição das habilidades, competências e objeto de estudo encontram respaldo nas páginas das Orientações Curriculares referentes ao 1° trimestre do ano de 2022, publicadas pela Secretaria de Educação do Estado do Espírito Santo, e escritas com fulcro na observância da Base Nacional Comum Curricular.</w:t>
      </w:r>
      <w:r w:rsidRPr="000C5C08">
        <w:rPr>
          <w:szCs w:val="24"/>
          <w:vertAlign w:val="superscript"/>
        </w:rPr>
        <w:footnoteReference w:id="209"/>
      </w:r>
      <w:r w:rsidRPr="000C5C08">
        <w:rPr>
          <w:szCs w:val="24"/>
        </w:rPr>
        <w:t xml:space="preserve"> Em concordância, dispõe a própria BNCC que compõe habilidade para o 9° ano do Ensino Fundamental, na unidade temática Crenças Religiosas e Filosofias de Vida, através do objeto de conhecimento princípios e valores éticos “reconhecer a coexistência como uma atitude ética de respeito à vida e à dignidade humana.</w:t>
      </w:r>
      <w:r w:rsidRPr="000C5C08">
        <w:rPr>
          <w:szCs w:val="24"/>
          <w:vertAlign w:val="superscript"/>
        </w:rPr>
        <w:footnoteReference w:id="210"/>
      </w:r>
      <w:r w:rsidRPr="000C5C08">
        <w:rPr>
          <w:szCs w:val="24"/>
        </w:rPr>
        <w:t xml:space="preserve"> Dentre as competências específicas de Ensino Religioso para o Ensino Fundamental trazidas pelo </w:t>
      </w:r>
      <w:r w:rsidRPr="000C5C08">
        <w:rPr>
          <w:szCs w:val="24"/>
        </w:rPr>
        <w:lastRenderedPageBreak/>
        <w:t xml:space="preserve">supramencionado documento, a terceira delas, transcrita como “Reconhecer e cuidar de si, do outro, da coletividade e da natureza, enquanto expressão de valor da vida” </w:t>
      </w:r>
      <w:r w:rsidRPr="000C5C08">
        <w:rPr>
          <w:szCs w:val="24"/>
          <w:vertAlign w:val="superscript"/>
        </w:rPr>
        <w:footnoteReference w:id="211"/>
      </w:r>
      <w:r w:rsidRPr="000C5C08">
        <w:rPr>
          <w:szCs w:val="24"/>
        </w:rPr>
        <w:t xml:space="preserve"> encontra paridade à competência instituída pela professora no ato da elaboração do plano de aula.</w:t>
      </w:r>
    </w:p>
    <w:p w14:paraId="4F98E1B9" w14:textId="77777777" w:rsidR="000A2BAF" w:rsidRPr="000C5C08" w:rsidRDefault="000A2BAF" w:rsidP="00E12D9A">
      <w:pPr>
        <w:spacing w:after="0" w:line="360" w:lineRule="auto"/>
        <w:ind w:firstLine="709"/>
        <w:jc w:val="both"/>
        <w:rPr>
          <w:szCs w:val="24"/>
        </w:rPr>
      </w:pPr>
      <w:r w:rsidRPr="000C5C08">
        <w:rPr>
          <w:szCs w:val="24"/>
        </w:rPr>
        <w:t>A metodologia aplicada à aula específica analisada pela presente pesquisa, e que trouxe como pressupostos as competências, habilidades e objetos destacados nos parágrafos anteriores, consistiu na distribuição de papel celofane em diversas cores; dentre elas preto, vermelho, amarelo, azul e transparente. Os papeis foram cortados de maneira a formar uma espécie de coração.</w:t>
      </w:r>
    </w:p>
    <w:p w14:paraId="37185BD0" w14:textId="77777777" w:rsidR="000A2BAF" w:rsidRPr="000C5C08" w:rsidRDefault="000A2BAF" w:rsidP="00E12D9A">
      <w:pPr>
        <w:spacing w:after="0" w:line="360" w:lineRule="auto"/>
        <w:ind w:firstLine="709"/>
        <w:jc w:val="both"/>
        <w:rPr>
          <w:szCs w:val="24"/>
        </w:rPr>
      </w:pPr>
      <w:r w:rsidRPr="000C5C08">
        <w:rPr>
          <w:szCs w:val="24"/>
        </w:rPr>
        <w:t xml:space="preserve">A professora então pede aos </w:t>
      </w:r>
      <w:r>
        <w:rPr>
          <w:szCs w:val="24"/>
        </w:rPr>
        <w:t>estudantes</w:t>
      </w:r>
      <w:r w:rsidRPr="000C5C08">
        <w:rPr>
          <w:szCs w:val="24"/>
        </w:rPr>
        <w:t xml:space="preserve"> que olhem através do papel colorido; estes que deverão dizer baixinho ou mentalizar como se sentem olhando o mundo tendo como perspectiva a cor que lhes foi distribuída aleatoriamente. Após alguns minutos de reflexão, a professora fez as seguintes indagações para os </w:t>
      </w:r>
      <w:r>
        <w:rPr>
          <w:szCs w:val="24"/>
        </w:rPr>
        <w:t>estudantes</w:t>
      </w:r>
      <w:r w:rsidRPr="000C5C08">
        <w:rPr>
          <w:szCs w:val="24"/>
        </w:rPr>
        <w:t>: (1) Vocês enxergam bem com essas cores?; (2) Era mais fácil ver com qual cor? Por quê?; (3) Com qual cor gostaram mais de vislumbrar o mundo ao seu redor? Por quê?</w:t>
      </w:r>
    </w:p>
    <w:p w14:paraId="3C86F9BA" w14:textId="77777777" w:rsidR="000A2BAF" w:rsidRPr="000C5C08" w:rsidRDefault="000A2BAF" w:rsidP="00E12D9A">
      <w:pPr>
        <w:spacing w:after="0" w:line="360" w:lineRule="auto"/>
        <w:ind w:firstLine="709"/>
        <w:jc w:val="both"/>
        <w:rPr>
          <w:szCs w:val="24"/>
        </w:rPr>
      </w:pPr>
      <w:r w:rsidRPr="000C5C08">
        <w:rPr>
          <w:szCs w:val="24"/>
        </w:rPr>
        <w:t xml:space="preserve">Segundo o plano de aula concedido pela instituição, a dinâmica surge com o intuito de comparar as cores com os sentimentos que os indivíduos possuem, tentando fazer com que os </w:t>
      </w:r>
      <w:r>
        <w:rPr>
          <w:szCs w:val="24"/>
        </w:rPr>
        <w:t>estudantes</w:t>
      </w:r>
      <w:r w:rsidRPr="000C5C08">
        <w:rPr>
          <w:szCs w:val="24"/>
        </w:rPr>
        <w:t xml:space="preserve"> cheguem a conclusões que presumem a cor preta como mais difícil de se enxergar o mundo, na qual tudo parece distante, frio e desprovido de alegrias. Da mesma forma, com a cor amarela, as formas assumiriam colorações que não possuem na vida real, causando desconforto e estranheza. Em cores como vermelho e azul, a visualização tendia a ser mais difícil. O papel transparente, entretanto, trazia aos </w:t>
      </w:r>
      <w:r>
        <w:rPr>
          <w:szCs w:val="24"/>
        </w:rPr>
        <w:t>estudantes</w:t>
      </w:r>
      <w:r w:rsidRPr="000C5C08">
        <w:rPr>
          <w:szCs w:val="24"/>
        </w:rPr>
        <w:t xml:space="preserve"> a perspectiva de enxergar perfeitamente, percebendo melhor as cores, formas e densidade dos objetos dispostos na sala de aula, bem como reconhecendo expressões faciais no rosto dos colegas com maior facilidade.</w:t>
      </w:r>
    </w:p>
    <w:p w14:paraId="21273322" w14:textId="77777777" w:rsidR="000A2BAF" w:rsidRPr="000C5C08" w:rsidRDefault="000A2BAF" w:rsidP="00E12D9A">
      <w:pPr>
        <w:spacing w:after="0" w:line="360" w:lineRule="auto"/>
        <w:ind w:firstLine="709"/>
        <w:jc w:val="both"/>
        <w:rPr>
          <w:szCs w:val="24"/>
        </w:rPr>
      </w:pPr>
      <w:r w:rsidRPr="000C5C08">
        <w:rPr>
          <w:szCs w:val="24"/>
        </w:rPr>
        <w:t xml:space="preserve">Seguidamente, a professora explica aos </w:t>
      </w:r>
      <w:r>
        <w:rPr>
          <w:szCs w:val="24"/>
        </w:rPr>
        <w:t>estudantes</w:t>
      </w:r>
      <w:r w:rsidRPr="000C5C08">
        <w:rPr>
          <w:szCs w:val="24"/>
        </w:rPr>
        <w:t xml:space="preserve"> que as diferentes cores assumidas pelo papel celofane em formato de coração simboliza que cada pessoa vê a vida e o mundo conforme os sentimentos que possui naquele momento, dessa forma, tendendo as pessoas a perceberem a realidade de formas e maneiras diferentes, como se cada um assumisse a visão de acordo com uma perspectiva, tal qual a experiência obtida pelos </w:t>
      </w:r>
      <w:r>
        <w:rPr>
          <w:szCs w:val="24"/>
        </w:rPr>
        <w:t>estudantes</w:t>
      </w:r>
      <w:r w:rsidRPr="000C5C08">
        <w:rPr>
          <w:szCs w:val="24"/>
        </w:rPr>
        <w:t xml:space="preserve"> ao visualizarem a sala de aula através das diversas cores da folha de papel.</w:t>
      </w:r>
    </w:p>
    <w:p w14:paraId="77E15BAA" w14:textId="77777777" w:rsidR="000A2BAF" w:rsidRPr="000C5C08" w:rsidRDefault="000A2BAF" w:rsidP="00E12D9A">
      <w:pPr>
        <w:spacing w:after="0" w:line="360" w:lineRule="auto"/>
        <w:ind w:firstLine="709"/>
        <w:jc w:val="both"/>
        <w:rPr>
          <w:szCs w:val="24"/>
        </w:rPr>
      </w:pPr>
      <w:r w:rsidRPr="000C5C08">
        <w:rPr>
          <w:szCs w:val="24"/>
        </w:rPr>
        <w:t xml:space="preserve">A professora, por fim, indaga aos </w:t>
      </w:r>
      <w:r>
        <w:rPr>
          <w:szCs w:val="24"/>
        </w:rPr>
        <w:t>estudantes</w:t>
      </w:r>
      <w:r w:rsidRPr="000C5C08">
        <w:rPr>
          <w:szCs w:val="24"/>
        </w:rPr>
        <w:t xml:space="preserve"> sobre como ter pensamentos positivos. Após alguns minutos de reflexão e da formação de espécie de roda de conversa, professora </w:t>
      </w:r>
      <w:r w:rsidRPr="000C5C08">
        <w:rPr>
          <w:szCs w:val="24"/>
        </w:rPr>
        <w:lastRenderedPageBreak/>
        <w:t>chega à conclusão de que existem passos a serem trilhados no ato de conservar tais pensamentos. Destacam-se, alguns deles, segundo a professora:</w:t>
      </w:r>
    </w:p>
    <w:p w14:paraId="1B86916E" w14:textId="77777777" w:rsidR="000A2BAF" w:rsidRPr="000C5C08" w:rsidRDefault="000A2BAF" w:rsidP="00E12D9A">
      <w:pPr>
        <w:spacing w:after="0" w:line="360" w:lineRule="auto"/>
        <w:ind w:firstLine="709"/>
        <w:jc w:val="both"/>
        <w:rPr>
          <w:szCs w:val="24"/>
        </w:rPr>
      </w:pPr>
      <w:r w:rsidRPr="000C5C08">
        <w:rPr>
          <w:szCs w:val="24"/>
        </w:rPr>
        <w:t>(1) procurando ver sempre o lado bom em todas as situações e escolhendo coisas construtivas a se fazer, na conservação de hábitos saudáveis como leituras edificantes, brincadeiras e conversas positivas; (2) evitar fofocas e conversas que não edificam, bem como brigas, brincadeiras de guerra ou filmes de terror; (3) estando em sintonia com  Deus, possível através de preces; (4) perante as dificuldades e iniquidades que eventualmente podemos encontrar na vivências, constituir fé e confiança em Deus, bem como acreditar em si próprio e nas capacidades das quais cada é detentor; (5) conservar rotina de oração e ações correspondentes à fé em Deus.</w:t>
      </w:r>
    </w:p>
    <w:p w14:paraId="1485E86E" w14:textId="77777777" w:rsidR="000A2BAF" w:rsidRPr="000C5C08" w:rsidRDefault="000A2BAF" w:rsidP="00E12D9A">
      <w:pPr>
        <w:spacing w:after="0" w:line="360" w:lineRule="auto"/>
        <w:ind w:firstLine="709"/>
        <w:jc w:val="both"/>
        <w:rPr>
          <w:szCs w:val="24"/>
        </w:rPr>
      </w:pPr>
      <w:r w:rsidRPr="000C5C08">
        <w:rPr>
          <w:szCs w:val="24"/>
        </w:rPr>
        <w:t>O plano de aula da dinâmica lecionada pela professora de Ensino Religioso no Ensino Fundamental II da Escola Estadual de Ensino Fundamental e Médio “Monsenhor Elias Tomasi” encontra respaldo textual na Base Nacional Comum Curricular</w:t>
      </w:r>
      <w:r w:rsidRPr="000C5C08">
        <w:rPr>
          <w:szCs w:val="24"/>
          <w:vertAlign w:val="superscript"/>
        </w:rPr>
        <w:footnoteReference w:id="212"/>
      </w:r>
      <w:r w:rsidRPr="000C5C08">
        <w:rPr>
          <w:szCs w:val="24"/>
        </w:rPr>
        <w:t>, comprovado pela transcrição de competências e habilidades dispostas no documento. Da mesma forma, tem paridade ao documento elaborado pela Secretaria de Educação do Estado do Espírito Santo, na Orientação Curricular para o Ensino Religioso no 1° trimestre de 2022.</w:t>
      </w:r>
      <w:r w:rsidRPr="000C5C08">
        <w:rPr>
          <w:szCs w:val="24"/>
          <w:vertAlign w:val="superscript"/>
        </w:rPr>
        <w:footnoteReference w:id="213"/>
      </w:r>
    </w:p>
    <w:p w14:paraId="703271AA" w14:textId="77777777" w:rsidR="000A2BAF" w:rsidRPr="000C5C08" w:rsidRDefault="000A2BAF" w:rsidP="00E12D9A">
      <w:pPr>
        <w:spacing w:after="0" w:line="360" w:lineRule="auto"/>
        <w:ind w:firstLine="709"/>
        <w:jc w:val="both"/>
        <w:rPr>
          <w:szCs w:val="24"/>
        </w:rPr>
      </w:pPr>
      <w:r w:rsidRPr="000C5C08">
        <w:rPr>
          <w:szCs w:val="24"/>
        </w:rPr>
        <w:t>O conteúdo da dinâmica, entretanto, não está salvo de críticas: embora revestido inicialmente pela ausência de proselitismos e pela laicidade disposta nas positivações da Constituição Federal</w:t>
      </w:r>
      <w:r w:rsidRPr="000C5C08">
        <w:rPr>
          <w:szCs w:val="24"/>
          <w:vertAlign w:val="superscript"/>
        </w:rPr>
        <w:footnoteReference w:id="214"/>
      </w:r>
      <w:r w:rsidRPr="000C5C08">
        <w:rPr>
          <w:szCs w:val="24"/>
        </w:rPr>
        <w:t xml:space="preserve"> e da Lei de Diretrizes e Bases da Educação Nacional</w:t>
      </w:r>
      <w:r w:rsidRPr="000C5C08">
        <w:rPr>
          <w:szCs w:val="24"/>
          <w:vertAlign w:val="superscript"/>
        </w:rPr>
        <w:footnoteReference w:id="215"/>
      </w:r>
      <w:r w:rsidRPr="000C5C08">
        <w:rPr>
          <w:szCs w:val="24"/>
        </w:rPr>
        <w:t xml:space="preserve">, as conclusões trazidas pela professora parecem superficiais e maniqueístas. Embora as intenções na propagação desses conhecimentos sejam positivas, as reflexões tendem a despertar nos </w:t>
      </w:r>
      <w:r>
        <w:rPr>
          <w:szCs w:val="24"/>
        </w:rPr>
        <w:t>estudantes</w:t>
      </w:r>
      <w:r w:rsidRPr="000C5C08">
        <w:rPr>
          <w:szCs w:val="24"/>
        </w:rPr>
        <w:t xml:space="preserve"> um sentimento de bondade e maldade muito atrelados ao </w:t>
      </w:r>
      <w:r>
        <w:rPr>
          <w:szCs w:val="24"/>
        </w:rPr>
        <w:t>c</w:t>
      </w:r>
      <w:r w:rsidRPr="000C5C08">
        <w:rPr>
          <w:szCs w:val="24"/>
        </w:rPr>
        <w:t>ristianismo, a partir de o momento em que exige relacionamento com a entidade superior (nas aulas referidas como Deus), manifestação de uma rotina orante e conservação de comportamentos compatíveis com a religiosidade para obtenção de pensamentos e comportamentos ditos positivos.</w:t>
      </w:r>
    </w:p>
    <w:p w14:paraId="5A3F7F51" w14:textId="77777777" w:rsidR="000A2BAF" w:rsidRPr="000C5C08" w:rsidRDefault="000A2BAF" w:rsidP="00E12D9A">
      <w:pPr>
        <w:spacing w:after="0" w:line="360" w:lineRule="auto"/>
        <w:ind w:firstLine="709"/>
        <w:jc w:val="both"/>
        <w:rPr>
          <w:szCs w:val="24"/>
        </w:rPr>
      </w:pPr>
      <w:r w:rsidRPr="000C5C08">
        <w:rPr>
          <w:szCs w:val="24"/>
        </w:rPr>
        <w:t>A busca por pensamentos positivos como forma de vivenciar as experiências de forma saudável, ignorando eventuais tribulações e dificuldade em prol da conservação de suposta positividade soa</w:t>
      </w:r>
      <w:r>
        <w:rPr>
          <w:szCs w:val="24"/>
        </w:rPr>
        <w:t>, conforme aludido no parágrafo anterior</w:t>
      </w:r>
      <w:r w:rsidRPr="000C5C08">
        <w:rPr>
          <w:szCs w:val="24"/>
        </w:rPr>
        <w:t>,</w:t>
      </w:r>
      <w:r>
        <w:rPr>
          <w:szCs w:val="24"/>
        </w:rPr>
        <w:t xml:space="preserve"> de forma maniqueísta</w:t>
      </w:r>
      <w:r w:rsidRPr="000C5C08">
        <w:rPr>
          <w:szCs w:val="24"/>
        </w:rPr>
        <w:t>:</w:t>
      </w:r>
    </w:p>
    <w:p w14:paraId="51042A4E" w14:textId="77777777" w:rsidR="000A2BAF" w:rsidRPr="000C5C08" w:rsidRDefault="000A2BAF" w:rsidP="00E12D9A">
      <w:pPr>
        <w:spacing w:before="100" w:beforeAutospacing="1" w:after="100" w:afterAutospacing="1" w:line="240" w:lineRule="auto"/>
        <w:ind w:left="2829"/>
        <w:jc w:val="both"/>
        <w:rPr>
          <w:sz w:val="20"/>
          <w:szCs w:val="20"/>
        </w:rPr>
      </w:pPr>
      <w:r w:rsidRPr="000C5C08">
        <w:rPr>
          <w:sz w:val="20"/>
          <w:szCs w:val="20"/>
        </w:rPr>
        <w:t xml:space="preserve">O maniqueísmo é uma forma de pensar simplista em que o mundo é visto como que dividido em dois: o do Bem e o do Mal. A simplificação é uma forma primária do pensamento que reduz os fenômenos humanos a uma relação de causa e efeito, certo e errado, isso ou aquilo, é ou não é. A simplificação é </w:t>
      </w:r>
      <w:r w:rsidRPr="000C5C08">
        <w:rPr>
          <w:sz w:val="20"/>
          <w:szCs w:val="20"/>
        </w:rPr>
        <w:lastRenderedPageBreak/>
        <w:t xml:space="preserve">entendida como forma deficiente de pensar, nasce da intolerância ou desconhecimento em relação a verdade do outro e da pressa de entender e reagir ao que lhe apresenta como complexo. </w:t>
      </w:r>
      <w:r w:rsidRPr="000C5C08">
        <w:rPr>
          <w:sz w:val="20"/>
          <w:szCs w:val="20"/>
          <w:vertAlign w:val="superscript"/>
        </w:rPr>
        <w:footnoteReference w:id="216"/>
      </w:r>
    </w:p>
    <w:p w14:paraId="27D7D10C" w14:textId="77777777" w:rsidR="000A2BAF" w:rsidRPr="000C5C08" w:rsidRDefault="000A2BAF" w:rsidP="00E12D9A">
      <w:pPr>
        <w:spacing w:after="0" w:line="360" w:lineRule="auto"/>
        <w:ind w:firstLine="709"/>
        <w:jc w:val="both"/>
        <w:rPr>
          <w:szCs w:val="24"/>
        </w:rPr>
      </w:pPr>
      <w:r w:rsidRPr="000C5C08">
        <w:rPr>
          <w:szCs w:val="24"/>
        </w:rPr>
        <w:t xml:space="preserve"> O maniqueísmo é verificado, da mesma forma, através da conclusão de que filmes de terror são prejudiciais para a conservação de pensamentos positivos. A temática de tais filmes tende a evocar assuntos macabros e sobrenaturais, com cenas de violência, assassinato ou imagens assustadas. Tais elementos não são, entretanto, exclusivos a filmes de terror: reduzir o gênero aos aspectos supramencionados soa superficial. </w:t>
      </w:r>
      <w:r w:rsidRPr="000C5C08">
        <w:rPr>
          <w:szCs w:val="24"/>
          <w:vertAlign w:val="superscript"/>
        </w:rPr>
        <w:footnoteReference w:id="217"/>
      </w:r>
    </w:p>
    <w:p w14:paraId="1D7B839E" w14:textId="77777777" w:rsidR="000A2BAF" w:rsidRPr="000C5C08" w:rsidRDefault="000A2BAF" w:rsidP="00E12D9A">
      <w:pPr>
        <w:spacing w:after="0" w:line="360" w:lineRule="auto"/>
        <w:ind w:firstLine="709"/>
        <w:jc w:val="both"/>
        <w:rPr>
          <w:szCs w:val="24"/>
        </w:rPr>
      </w:pPr>
      <w:r w:rsidRPr="000C5C08">
        <w:rPr>
          <w:szCs w:val="24"/>
        </w:rPr>
        <w:t xml:space="preserve">As conclusões seriam mais pungentes se, ao invés de a professora ter optado por sugerir a abstenção de filmes de terror, sugerisse que os </w:t>
      </w:r>
      <w:r>
        <w:rPr>
          <w:szCs w:val="24"/>
        </w:rPr>
        <w:t>estudantes</w:t>
      </w:r>
      <w:r w:rsidRPr="000C5C08">
        <w:rPr>
          <w:szCs w:val="24"/>
        </w:rPr>
        <w:t xml:space="preserve"> consumissem apenas e tão somente obras de entretenimento adequadas à idade que possuem, sempre observado a classificação indicativas de filmes e séries antes de optar por assistir, ou que tivessem constante acompanhamento de pais ou responsáveis como curadores das obras a serem consumidas.</w:t>
      </w:r>
    </w:p>
    <w:p w14:paraId="2674F81A" w14:textId="77777777" w:rsidR="000A2BAF" w:rsidRPr="000C5C08" w:rsidRDefault="000A2BAF" w:rsidP="00E12D9A">
      <w:pPr>
        <w:spacing w:after="0" w:line="360" w:lineRule="auto"/>
        <w:ind w:firstLine="709"/>
        <w:jc w:val="both"/>
        <w:rPr>
          <w:szCs w:val="24"/>
        </w:rPr>
      </w:pPr>
      <w:r w:rsidRPr="000C5C08">
        <w:rPr>
          <w:szCs w:val="24"/>
        </w:rPr>
        <w:t xml:space="preserve">Diante dos argumentos destacados, o </w:t>
      </w:r>
      <w:r>
        <w:rPr>
          <w:szCs w:val="24"/>
        </w:rPr>
        <w:t>ensino</w:t>
      </w:r>
      <w:r w:rsidRPr="000C5C08">
        <w:rPr>
          <w:szCs w:val="24"/>
        </w:rPr>
        <w:t xml:space="preserve"> da </w:t>
      </w:r>
      <w:r>
        <w:rPr>
          <w:szCs w:val="24"/>
        </w:rPr>
        <w:t>componente curricular</w:t>
      </w:r>
      <w:r w:rsidRPr="000C5C08">
        <w:rPr>
          <w:szCs w:val="24"/>
        </w:rPr>
        <w:t xml:space="preserve"> não parece seguir o terceiro modelo sugerido por João Décio Passos quando vem defender o Ensino Religioso pautado em preceitos defendidos pelas Ciências da Religião.</w:t>
      </w:r>
      <w:r w:rsidRPr="000C5C08">
        <w:rPr>
          <w:szCs w:val="24"/>
          <w:vertAlign w:val="superscript"/>
        </w:rPr>
        <w:footnoteReference w:id="218"/>
      </w:r>
      <w:r w:rsidRPr="000C5C08">
        <w:rPr>
          <w:szCs w:val="24"/>
        </w:rPr>
        <w:t xml:space="preserve"> Passos argumenta claramente que este modelo é o mais pertinente a ser aplicado perante </w:t>
      </w:r>
      <w:r>
        <w:rPr>
          <w:szCs w:val="24"/>
        </w:rPr>
        <w:t>a educação do componente</w:t>
      </w:r>
      <w:r w:rsidRPr="000C5C08">
        <w:rPr>
          <w:szCs w:val="24"/>
        </w:rPr>
        <w:t xml:space="preserve"> e parece ser, portanto, o modelo utilizado na elaboração da Base Nacional Comum Curricular.</w:t>
      </w:r>
      <w:r w:rsidRPr="000C5C08">
        <w:rPr>
          <w:szCs w:val="24"/>
          <w:vertAlign w:val="superscript"/>
        </w:rPr>
        <w:footnoteReference w:id="219"/>
      </w:r>
    </w:p>
    <w:p w14:paraId="705EBDA8" w14:textId="77777777" w:rsidR="000A2BAF" w:rsidRDefault="000A2BAF" w:rsidP="00E12D9A">
      <w:pPr>
        <w:spacing w:after="0" w:line="360" w:lineRule="auto"/>
        <w:ind w:firstLine="709"/>
        <w:jc w:val="both"/>
        <w:rPr>
          <w:szCs w:val="24"/>
        </w:rPr>
      </w:pPr>
      <w:r w:rsidRPr="000C5C08">
        <w:rPr>
          <w:szCs w:val="24"/>
        </w:rPr>
        <w:t>A aula apresentada pela professora de Ensino Religioso em questão, parece seguir o segundo modelo educacional, intitulado modelo Teológico-Ecumênico que, segundo o Garutti, tende a apresentar-se de forma a pleitear por uma catequese disfarçada de sincretismo religioso, vez que não abandona definitivamente as influências do modelo Catequético-Doutrinal.</w:t>
      </w:r>
      <w:r w:rsidRPr="000C5C08">
        <w:rPr>
          <w:szCs w:val="24"/>
          <w:vertAlign w:val="superscript"/>
        </w:rPr>
        <w:footnoteReference w:id="220"/>
      </w:r>
    </w:p>
    <w:p w14:paraId="7D9EC96B" w14:textId="77777777" w:rsidR="000A2BAF" w:rsidRDefault="000A2BAF" w:rsidP="00E12D9A">
      <w:pPr>
        <w:spacing w:after="0" w:line="360" w:lineRule="auto"/>
        <w:jc w:val="both"/>
        <w:rPr>
          <w:szCs w:val="24"/>
        </w:rPr>
      </w:pPr>
    </w:p>
    <w:p w14:paraId="4FA20395" w14:textId="77777777" w:rsidR="000A2BAF" w:rsidRDefault="000A2BAF" w:rsidP="00B03FD1">
      <w:pPr>
        <w:pStyle w:val="Ttulo1"/>
      </w:pPr>
      <w:bookmarkStart w:id="33" w:name="_Toc143264496"/>
      <w:r>
        <w:t>3.3 Proposta</w:t>
      </w:r>
      <w:r w:rsidRPr="00DB4F3F">
        <w:t xml:space="preserve"> de plano de ensino para a E.E.E.F.M. “Monsenhor Elias Tomasi”</w:t>
      </w:r>
      <w:bookmarkEnd w:id="33"/>
    </w:p>
    <w:p w14:paraId="157052C2" w14:textId="77777777" w:rsidR="000A2BAF" w:rsidRDefault="000A2BAF" w:rsidP="00E12D9A">
      <w:pPr>
        <w:spacing w:after="0" w:line="360" w:lineRule="auto"/>
        <w:ind w:firstLine="709"/>
        <w:jc w:val="both"/>
        <w:rPr>
          <w:szCs w:val="24"/>
        </w:rPr>
      </w:pPr>
    </w:p>
    <w:p w14:paraId="112397F9" w14:textId="77777777" w:rsidR="000A2BAF" w:rsidRDefault="000A2BAF" w:rsidP="00E12D9A">
      <w:pPr>
        <w:spacing w:after="0" w:line="360" w:lineRule="auto"/>
        <w:ind w:firstLine="709"/>
        <w:jc w:val="both"/>
        <w:rPr>
          <w:szCs w:val="24"/>
        </w:rPr>
      </w:pPr>
      <w:r>
        <w:rPr>
          <w:szCs w:val="24"/>
        </w:rPr>
        <w:t xml:space="preserve">Em seções anteriores que compuseram o presente estudo, se buscou demonstrar, através de metodologia de pesquisa de caráter observatório, a rotina de professores e estudantes matriculados na Escola Estadual de Ensino Fundamental e Médio “Monsenhor Elias Tomasi”. </w:t>
      </w:r>
      <w:r>
        <w:rPr>
          <w:szCs w:val="24"/>
        </w:rPr>
        <w:lastRenderedPageBreak/>
        <w:t>Não obstante a conclusão da presente pesquisa observatória já constar devidamente explicitada na seção 3.1 e 3.2 do capítulo em tela, cabe breve retrospecto:</w:t>
      </w:r>
    </w:p>
    <w:p w14:paraId="1D89E77A" w14:textId="77777777" w:rsidR="000A2BAF" w:rsidRDefault="000A2BAF" w:rsidP="00E12D9A">
      <w:pPr>
        <w:spacing w:after="0" w:line="360" w:lineRule="auto"/>
        <w:ind w:firstLine="709"/>
        <w:jc w:val="both"/>
        <w:rPr>
          <w:szCs w:val="24"/>
        </w:rPr>
      </w:pPr>
      <w:r>
        <w:rPr>
          <w:szCs w:val="24"/>
        </w:rPr>
        <w:t>A pesquisa na qual se debruçou a pesquisadora acompanhou presencialmente a rotina e percepções de alunos quanto ao componente curricular Ensino Religioso, tendo corrido do dia 03 de fevereiro de 2022 aos 29 de março de 2022. Neste período, transcorreu-se o lapso temporal de 54 dias corridos e 38 dias letivos. Verificou-se, pelas observações, um ambiente estudantil pouco organizado, de forma que alguns alunos encaravam o Ensino Religioso de forma jocosa, ao vê-lo como componente “menos importante” que os demais, uma vez que “não reprova”.</w:t>
      </w:r>
    </w:p>
    <w:p w14:paraId="4E81F9C1" w14:textId="77777777" w:rsidR="000A2BAF" w:rsidRDefault="000A2BAF" w:rsidP="00E12D9A">
      <w:pPr>
        <w:spacing w:after="0" w:line="360" w:lineRule="auto"/>
        <w:ind w:firstLine="709"/>
        <w:jc w:val="both"/>
        <w:rPr>
          <w:szCs w:val="24"/>
        </w:rPr>
      </w:pPr>
      <w:r>
        <w:rPr>
          <w:szCs w:val="24"/>
        </w:rPr>
        <w:t>Constatou-se, ainda, uma abordagem estritamente cristã, na qual a figura da divindade é trabalhada em uma perspectiva paternal, típica de religiões judaico-cristãs. Muito influenciado pelo Catolicismo e Protestantismo, professores do presente componente curricular parecem reproduzir suas ideologias religiosas pessoais em sala de aula.</w:t>
      </w:r>
    </w:p>
    <w:p w14:paraId="6B57310F" w14:textId="77777777" w:rsidR="000A2BAF" w:rsidRDefault="000A2BAF" w:rsidP="00E12D9A">
      <w:pPr>
        <w:spacing w:after="0" w:line="360" w:lineRule="auto"/>
        <w:ind w:firstLine="709"/>
        <w:jc w:val="both"/>
        <w:rPr>
          <w:szCs w:val="24"/>
        </w:rPr>
      </w:pPr>
      <w:r>
        <w:rPr>
          <w:szCs w:val="24"/>
        </w:rPr>
        <w:t>Mais que isso: a seção 3.2 do presente capítulo observou o plano de estudo de aulas específicas realizadas durante 10 dias letivos; isto é, de 08 de março a 21 de março de 2022, tendo sido lecionada para estudantes do Ensino Fundamental II, mais especificamente para turmas de 6°, 7°, 8° e 9° ano. A aula compunha o 1° semestre do ano supracitado.</w:t>
      </w:r>
    </w:p>
    <w:p w14:paraId="0B020563" w14:textId="77777777" w:rsidR="000A2BAF" w:rsidRPr="003C27C7" w:rsidRDefault="000A2BAF" w:rsidP="00E12D9A">
      <w:pPr>
        <w:spacing w:after="0" w:line="360" w:lineRule="auto"/>
        <w:ind w:firstLine="709"/>
        <w:jc w:val="both"/>
      </w:pPr>
      <w:r>
        <w:rPr>
          <w:szCs w:val="24"/>
        </w:rPr>
        <w:t xml:space="preserve">Constatou-se, não obstante, falha na aplicabilidade do componente, que não encontra paridade às Orientações Curriculares do Ensino Religioso. </w:t>
      </w:r>
      <w:r w:rsidRPr="000C5C08">
        <w:rPr>
          <w:szCs w:val="24"/>
          <w:vertAlign w:val="superscript"/>
        </w:rPr>
        <w:footnoteReference w:id="221"/>
      </w:r>
      <w:r>
        <w:rPr>
          <w:szCs w:val="24"/>
        </w:rPr>
        <w:t xml:space="preserve"> O documento, ora em tela, promove o reconhecimento e respeito de práticas de comunicação com as divindades em distintas manifestações e organizações religiosas, nestes inclusos ritos de passagem, purificação, mortuário, entre outros. Da mesma forma, demonstra especial preocupação na identificação de aspectos e processos específicos atinentes a sociedades africanas e americanas antes da chegada dos povos europeus no ato da colonização, bem como promove o estudo de culturas e religiões indígenas de povos que habitavam o Espírito Santo antes da colonização de seu território.</w:t>
      </w:r>
      <w:r w:rsidRPr="004F59F8">
        <w:rPr>
          <w:rStyle w:val="Refdenotaderodap"/>
          <w:szCs w:val="24"/>
        </w:rPr>
        <w:t xml:space="preserve"> </w:t>
      </w:r>
      <w:r>
        <w:rPr>
          <w:rStyle w:val="Refdenotaderodap"/>
          <w:szCs w:val="24"/>
        </w:rPr>
        <w:footnoteReference w:id="222"/>
      </w:r>
    </w:p>
    <w:p w14:paraId="67956108" w14:textId="77777777" w:rsidR="000A2BAF" w:rsidRDefault="000A2BAF" w:rsidP="00E12D9A">
      <w:pPr>
        <w:spacing w:after="0" w:line="360" w:lineRule="auto"/>
        <w:ind w:firstLine="709"/>
        <w:jc w:val="both"/>
        <w:rPr>
          <w:szCs w:val="24"/>
        </w:rPr>
      </w:pPr>
      <w:r>
        <w:rPr>
          <w:szCs w:val="24"/>
        </w:rPr>
        <w:t>Ainda apoiada em metodologia de pesquisa de caráter observatório, chegou-se à conclusão de enquadrar-se, as referidas aulas, no segundo dos métodos conceituados por João Décio Passos, intitulado modelo Teológico-Ecumênico</w:t>
      </w:r>
      <w:r>
        <w:rPr>
          <w:rStyle w:val="Refdenotaderodap"/>
          <w:szCs w:val="24"/>
        </w:rPr>
        <w:footnoteReference w:id="223"/>
      </w:r>
      <w:r>
        <w:rPr>
          <w:szCs w:val="24"/>
        </w:rPr>
        <w:t xml:space="preserve">, tratando-se de catequese disfarçada de sincretismo religioso, por não abandonar as influências que ainda carrega de um período no </w:t>
      </w:r>
      <w:r>
        <w:rPr>
          <w:szCs w:val="24"/>
        </w:rPr>
        <w:lastRenderedPageBreak/>
        <w:t>qual não havia distinção entre Estado e Religião</w:t>
      </w:r>
      <w:r>
        <w:rPr>
          <w:rStyle w:val="Refdenotaderodap"/>
          <w:szCs w:val="24"/>
        </w:rPr>
        <w:footnoteReference w:id="224"/>
      </w:r>
      <w:r>
        <w:rPr>
          <w:szCs w:val="24"/>
        </w:rPr>
        <w:t>. Inclusive, Garutti argumenta que o presente modelo fora ultrapassado pelo terceiro método de aplicabilidade do componente curricular Ensino Religioso, que sugere propô-lo sedimentado nas bases sólidas, laicas e acadêmicas das Ciências da Religião.</w:t>
      </w:r>
      <w:r>
        <w:rPr>
          <w:rStyle w:val="Refdenotaderodap"/>
          <w:szCs w:val="24"/>
        </w:rPr>
        <w:footnoteReference w:id="225"/>
      </w:r>
      <w:r>
        <w:rPr>
          <w:szCs w:val="24"/>
        </w:rPr>
        <w:t xml:space="preserve"> </w:t>
      </w:r>
    </w:p>
    <w:p w14:paraId="68B86757" w14:textId="77777777" w:rsidR="000A2BAF" w:rsidRDefault="000A2BAF" w:rsidP="00E12D9A">
      <w:pPr>
        <w:spacing w:after="0" w:line="360" w:lineRule="auto"/>
        <w:ind w:firstLine="709"/>
        <w:jc w:val="both"/>
        <w:rPr>
          <w:szCs w:val="24"/>
        </w:rPr>
      </w:pPr>
      <w:r>
        <w:rPr>
          <w:szCs w:val="24"/>
        </w:rPr>
        <w:t>Esse modelo, mais técnico e moderno, parece ter sido o adotado pela Base Nacional Comum Curricular quando, desde sua promulgação em 2018, reconhece o componente curricular Ensino Religioso em área do conhecimento próprio</w:t>
      </w:r>
      <w:r>
        <w:rPr>
          <w:rStyle w:val="Refdenotaderodap"/>
          <w:szCs w:val="24"/>
        </w:rPr>
        <w:footnoteReference w:id="226"/>
      </w:r>
      <w:r>
        <w:rPr>
          <w:szCs w:val="24"/>
        </w:rPr>
        <w:t>; essa que, por sua vez, se amolda às disposições das Ciências da Religião, não mais se pretendo à área do conhecimento das Ciências Humanas à qual se enquadrara anteriormente.</w:t>
      </w:r>
      <w:r>
        <w:rPr>
          <w:rStyle w:val="Refdenotaderodap"/>
          <w:szCs w:val="24"/>
        </w:rPr>
        <w:footnoteReference w:id="227"/>
      </w:r>
    </w:p>
    <w:p w14:paraId="056162FB" w14:textId="77777777" w:rsidR="000A2BAF" w:rsidRDefault="000A2BAF" w:rsidP="00E12D9A">
      <w:pPr>
        <w:spacing w:after="0" w:line="360" w:lineRule="auto"/>
        <w:ind w:firstLine="709"/>
        <w:jc w:val="both"/>
        <w:rPr>
          <w:szCs w:val="24"/>
        </w:rPr>
      </w:pPr>
      <w:r>
        <w:rPr>
          <w:szCs w:val="24"/>
        </w:rPr>
        <w:t>É com base nisso que se proporá sugestões na presente seção de alterações curriculares; estas que seriam apresentadas perante os quadros educacionais da Escola Estadual de Ensino Fundamental e Médio “Monsenhor Elias Tomasi”. Alinhadas em disposições que encontram respaldo jurídico na Lei de Diretrizes e Bases da Educação Nacional</w:t>
      </w:r>
      <w:r>
        <w:rPr>
          <w:rStyle w:val="Refdenotaderodap"/>
          <w:szCs w:val="24"/>
        </w:rPr>
        <w:footnoteReference w:id="228"/>
      </w:r>
      <w:r>
        <w:rPr>
          <w:szCs w:val="24"/>
        </w:rPr>
        <w:t>, Base Nacional Comum Curricular</w:t>
      </w:r>
      <w:r>
        <w:rPr>
          <w:rStyle w:val="Refdenotaderodap"/>
          <w:szCs w:val="24"/>
        </w:rPr>
        <w:footnoteReference w:id="229"/>
      </w:r>
      <w:r>
        <w:rPr>
          <w:szCs w:val="24"/>
        </w:rPr>
        <w:t xml:space="preserve"> e Constituição Federal</w:t>
      </w:r>
      <w:r>
        <w:rPr>
          <w:rStyle w:val="Refdenotaderodap"/>
          <w:szCs w:val="24"/>
        </w:rPr>
        <w:footnoteReference w:id="230"/>
      </w:r>
      <w:r>
        <w:rPr>
          <w:szCs w:val="24"/>
        </w:rPr>
        <w:t xml:space="preserve"> ao definir a laicidade do Estado Brasileiro, o plano de ensino sugerido procurará: </w:t>
      </w:r>
    </w:p>
    <w:p w14:paraId="041ED9A8" w14:textId="77777777" w:rsidR="000A2BAF" w:rsidRDefault="000A2BAF" w:rsidP="00E12D9A">
      <w:pPr>
        <w:spacing w:after="0" w:line="360" w:lineRule="auto"/>
        <w:ind w:firstLine="709"/>
        <w:jc w:val="both"/>
        <w:rPr>
          <w:szCs w:val="24"/>
        </w:rPr>
      </w:pPr>
      <w:r>
        <w:rPr>
          <w:szCs w:val="24"/>
        </w:rPr>
        <w:t>(a) propor um ensino que englobe religiões diversas, cobrindo as quatro matrizes que compõem a religiosidade brasileira, a saber: Matriz Indígena, Ocidental, Africana e Oriental</w:t>
      </w:r>
      <w:r>
        <w:rPr>
          <w:rStyle w:val="Refdenotaderodap"/>
          <w:szCs w:val="24"/>
        </w:rPr>
        <w:footnoteReference w:id="231"/>
      </w:r>
      <w:r>
        <w:rPr>
          <w:szCs w:val="24"/>
        </w:rPr>
        <w:t>; (b) promover estudo que se afasta dos proselitismos e doutrinação disfarçada de metodologia Teórico-Ecumênica (terceiro dos segundo dos modelos propostos por João Décio Passos, conforme se apontou em seções anteriores)</w:t>
      </w:r>
      <w:r>
        <w:rPr>
          <w:rStyle w:val="Refdenotaderodap"/>
          <w:szCs w:val="24"/>
        </w:rPr>
        <w:footnoteReference w:id="232"/>
      </w:r>
      <w:r>
        <w:rPr>
          <w:szCs w:val="24"/>
        </w:rPr>
        <w:t xml:space="preserve">; (c) afastar-se de pressupostos estritamente maniqueístas que reduzem a aplicabilidade do componente Ensino Religioso a meras disposições do que se considera moralmente correto ou errado, na perspectiva de que o </w:t>
      </w:r>
      <w:r>
        <w:rPr>
          <w:szCs w:val="24"/>
        </w:rPr>
        <w:lastRenderedPageBreak/>
        <w:t>componente deve assumir caráter científico e acadêmico, não tendo como pressuposto doutrinar ou educar alunos na moralidade social; (d) apoiar-se no terceiro dos métodos apontados por Passos, que se apoia nas Ciências da Religião como forma de disciplinar o componente curricular Ensino Religioso.</w:t>
      </w:r>
      <w:r>
        <w:rPr>
          <w:rStyle w:val="Refdenotaderodap"/>
          <w:szCs w:val="24"/>
        </w:rPr>
        <w:footnoteReference w:id="233"/>
      </w:r>
    </w:p>
    <w:p w14:paraId="2E90A46D" w14:textId="77777777" w:rsidR="000A2BAF" w:rsidRDefault="000A2BAF" w:rsidP="00E12D9A">
      <w:pPr>
        <w:spacing w:after="0" w:line="360" w:lineRule="auto"/>
        <w:ind w:firstLine="709"/>
        <w:jc w:val="both"/>
        <w:rPr>
          <w:szCs w:val="24"/>
        </w:rPr>
      </w:pPr>
      <w:r>
        <w:rPr>
          <w:szCs w:val="24"/>
        </w:rPr>
        <w:t>Para tanto, o modelo proposto nos próximos parágrafos se amoldou nas disposições trazidas por documentos como a Base Nacional Comum Curricular e as Orientações Curriculares propostas pela Secretaria de Educação do Estado do Espírito Santo.</w:t>
      </w:r>
      <w:r>
        <w:rPr>
          <w:rStyle w:val="Refdenotaderodap"/>
          <w:szCs w:val="24"/>
        </w:rPr>
        <w:footnoteReference w:id="234"/>
      </w:r>
      <w:r>
        <w:rPr>
          <w:szCs w:val="24"/>
        </w:rPr>
        <w:t xml:space="preserve"> A BNCC, entretanto já fora alvo de dissertações em seções anteriores, que objetivaram trazer, além de contexto histórico, apontamentos sólidos e técnicos quando à forma como dispõe o componente curricular Ensino Religioso a ser aplicado no Ensino Fundamental. Vejamos, portanto, agora o que dispõe o documento elaborado pela SEDU intitulado Estrutura Curricular para o Ensino Fundamental quanto ao supramencionado componente:</w:t>
      </w:r>
    </w:p>
    <w:p w14:paraId="7E00AB62" w14:textId="77777777" w:rsidR="000A2BAF" w:rsidRDefault="000A2BAF" w:rsidP="00E12D9A">
      <w:pPr>
        <w:spacing w:after="0" w:line="360" w:lineRule="auto"/>
        <w:ind w:firstLine="709"/>
        <w:jc w:val="both"/>
      </w:pPr>
      <w:r>
        <w:t>As presentes orientações propõem que o Ensino Religioso deve adotar pesquisa e diálogo como princípios que hão de nortear e articular todos os processos de observação. Ao reproduzir diretrizes que compõem o texto da Base Nacional Comum Curricular, o documento ora apontado será utilizado como item de consulta para a elaboração do plano de estudo sugerido para aplicação do Ensino Religioso na instituição de ensino.</w:t>
      </w:r>
      <w:r>
        <w:rPr>
          <w:rStyle w:val="Refdenotaderodap"/>
        </w:rPr>
        <w:footnoteReference w:id="235"/>
      </w:r>
    </w:p>
    <w:p w14:paraId="7ABBBADF" w14:textId="77777777" w:rsidR="000A2BAF" w:rsidRDefault="000A2BAF" w:rsidP="00E12D9A">
      <w:pPr>
        <w:spacing w:after="0" w:line="360" w:lineRule="auto"/>
        <w:ind w:firstLine="709"/>
        <w:jc w:val="both"/>
      </w:pPr>
      <w:r>
        <w:t>O documento vai além, e propõe que o Ensino Religioso</w:t>
      </w:r>
    </w:p>
    <w:p w14:paraId="0EFCE8FD" w14:textId="77777777" w:rsidR="000A2BAF" w:rsidRDefault="000A2BAF" w:rsidP="00E12D9A">
      <w:pPr>
        <w:spacing w:before="100" w:beforeAutospacing="1" w:after="100" w:afterAutospacing="1" w:line="240" w:lineRule="auto"/>
        <w:ind w:left="2778"/>
        <w:jc w:val="both"/>
        <w:rPr>
          <w:sz w:val="20"/>
          <w:szCs w:val="20"/>
        </w:rPr>
      </w:pPr>
      <w:r w:rsidRPr="009B000E">
        <w:rPr>
          <w:sz w:val="20"/>
          <w:szCs w:val="20"/>
        </w:rPr>
        <w:t>busca construir, por meio do estudo dos conhecimentos religiosos e das filosofias de vida, atitudes de reconhecimento e respeito às alteridades. Trata-se de um espaço de aprendizagens, experiências pedagógicas, intercâmbios e diálogos permanentes, que visam o acolhimento das identidades culturais, religiosas ou não, na perspectiva da interculturalidade, direitos humanos e cultura da paz. Tais finalidades se articulam aos elementos da formação integral dos estudantes, na medida em que fomentam a aprendizagem da convivência democrática e cidadã, princípio básico à vida em sociedade. Considerando esses pressupostos, e em articulação com as competências gerais da Educação Básica, a área de Ensino Religioso – e, por consequência, o componente curricular de Ensino Religioso, devem garantir aos alunos o desenvolvimento de competências específicas.</w:t>
      </w:r>
      <w:r>
        <w:rPr>
          <w:sz w:val="20"/>
          <w:szCs w:val="20"/>
        </w:rPr>
        <w:t xml:space="preserve"> </w:t>
      </w:r>
      <w:r>
        <w:rPr>
          <w:rStyle w:val="Refdenotaderodap"/>
        </w:rPr>
        <w:footnoteReference w:id="236"/>
      </w:r>
    </w:p>
    <w:p w14:paraId="1782DBA6" w14:textId="77777777" w:rsidR="000A2BAF" w:rsidRDefault="000A2BAF" w:rsidP="00E12D9A">
      <w:pPr>
        <w:spacing w:after="0" w:line="360" w:lineRule="auto"/>
        <w:ind w:firstLine="709"/>
        <w:jc w:val="both"/>
      </w:pPr>
      <w:r>
        <w:t xml:space="preserve">As orientações curriculares ora propostas; se amoldam na perspectiva de que o componente curricular deve buscar problematizar representações sociais que remetem a preconceito com relação à identidade, cultura, costumes ou religiões dos outros. Cabe breve </w:t>
      </w:r>
      <w:r>
        <w:lastRenderedPageBreak/>
        <w:t>explicação: especialmente em solo capixaba, constata-se ainda em tempos atuais a forte influência de povos indígenas, dos quais a população acabou herdando alguns costumes.</w:t>
      </w:r>
      <w:r>
        <w:rPr>
          <w:rStyle w:val="Refdenotaderodap"/>
        </w:rPr>
        <w:footnoteReference w:id="237"/>
      </w:r>
    </w:p>
    <w:p w14:paraId="12312974" w14:textId="77777777" w:rsidR="000A2BAF" w:rsidRDefault="000A2BAF" w:rsidP="00E12D9A">
      <w:pPr>
        <w:spacing w:after="0" w:line="360" w:lineRule="auto"/>
        <w:ind w:firstLine="709"/>
        <w:jc w:val="both"/>
      </w:pPr>
      <w:r>
        <w:t>A cidade de Mimoso do Sul, por exemplo (onde se localiza a instituição de ensino ora analisada), está cercada de tantos outros municípios que carregam em seu nome termos e denominações típicas dos povos indígenas, em períodos pre colonização. É o caso, por exemplo de cidades e distritos como Muqui, Cachoeiro do Itapemirim, Piúma, Itaoca, Itaipava, Apiacá, dentre outros.</w:t>
      </w:r>
      <w:r>
        <w:rPr>
          <w:rStyle w:val="Refdenotaderodap"/>
        </w:rPr>
        <w:footnoteReference w:id="238"/>
      </w:r>
    </w:p>
    <w:p w14:paraId="030FF8D2" w14:textId="77777777" w:rsidR="000A2BAF" w:rsidRPr="00256B63" w:rsidRDefault="000A2BAF" w:rsidP="00E12D9A">
      <w:pPr>
        <w:spacing w:after="0" w:line="360" w:lineRule="auto"/>
        <w:ind w:firstLine="709"/>
        <w:jc w:val="both"/>
        <w:rPr>
          <w:szCs w:val="24"/>
        </w:rPr>
      </w:pPr>
      <w:r>
        <w:t>Muito embora com o tempo as tradições e costumes originários dos povos indígenas tenha se perdido, o resgate histórico e cultural dessas tradições deve ser incentivado e promovido em instituições de ensino.</w:t>
      </w:r>
      <w:r>
        <w:rPr>
          <w:rStyle w:val="Refdenotaderodap"/>
        </w:rPr>
        <w:footnoteReference w:id="239"/>
      </w:r>
      <w:r>
        <w:t xml:space="preserve"> Ainda que apenas para fins históricos, o estudo das religiões professadas por esses povos deve ser incluído no rol que compõe o plano de estudo do Ensino Religioso, razão pela qual muito bem consta como competência do Ensino Fundamental no documento proposto pela Secretaria de Educação do Espírito Santo o campo temático do estudo de crenças religiosas e filosofia de vida, que há de contemplar as matriz indígena, como componente das quatro matrizes de religiões brasileiras; a saber matriz Indígena, Ocidental, Africana e Oriental.</w:t>
      </w:r>
      <w:r>
        <w:rPr>
          <w:rStyle w:val="Refdenotaderodap"/>
        </w:rPr>
        <w:footnoteReference w:id="240"/>
      </w:r>
    </w:p>
    <w:p w14:paraId="16C9542D" w14:textId="77777777" w:rsidR="000A2BAF" w:rsidRDefault="000A2BAF" w:rsidP="00E12D9A">
      <w:pPr>
        <w:spacing w:after="0" w:line="360" w:lineRule="auto"/>
        <w:ind w:firstLine="709"/>
        <w:jc w:val="both"/>
      </w:pPr>
      <w:r>
        <w:t>Feitas as devidas observações quanto à abordagem do documento proposto pela Secretaria de Educação do Estado do Espírito Santo, que posiciona a matriz indígena como uma das componentes da identidade religiosa brasileira ao estabelecê-la como campo temático do Ensino Religioso, prossegue-se:</w:t>
      </w:r>
    </w:p>
    <w:p w14:paraId="44AF0B8E" w14:textId="77777777" w:rsidR="000A2BAF" w:rsidRDefault="000A2BAF" w:rsidP="00E12D9A">
      <w:pPr>
        <w:spacing w:after="0" w:line="360" w:lineRule="auto"/>
        <w:ind w:firstLine="709"/>
        <w:jc w:val="both"/>
      </w:pPr>
      <w:r>
        <w:t>Inicialmente, antes de adentrarmos no plano de ensino propriamente dito, predispõe-se as aulas a serem lecionadas através de metodologia de ensino que consiste em: (a) aulas explicativas e expositivas; (b) uso de recursos áudio visuais, aplicativos, vídeos e outros; (c) diálogo dirigido; (d) leitura; (e) interpretações; (f) dinâmicas; (g) pesquisas; (h) elaboração de trabalhos manuais com cartazes, recortes, colagens, dentre outros; (i) interação social através do incentivo a compartilhar relatos pessoais no que diz respeito à vivência da fé do estudante ou de sua família; (j) leitura e abordagem científica de textos sagrados de religiões diversas.</w:t>
      </w:r>
    </w:p>
    <w:p w14:paraId="0A5B22D4" w14:textId="77777777" w:rsidR="000A2BAF" w:rsidRDefault="000A2BAF" w:rsidP="00E12D9A">
      <w:pPr>
        <w:spacing w:after="0" w:line="360" w:lineRule="auto"/>
        <w:ind w:firstLine="709"/>
        <w:jc w:val="both"/>
      </w:pPr>
      <w:r>
        <w:lastRenderedPageBreak/>
        <w:t xml:space="preserve">Como se procurou demonstrar anteriormente nas páginas do presente estudo, embora segundo a Base Nacional Comum Curricular localize-se o componente curricular Ensino Religioso em área autônoma; esta englobada pela Ciência da Religião, isso não significa que deva ser ministrada de forma totalmente separada, ao desconsiderar demais áreas do conhecimento. No modelo ora sugerido, aplica-se interdisciplinaridade com o componente curricular História, que pertence à área do conhecimento das Ciências Humanas. </w:t>
      </w:r>
    </w:p>
    <w:p w14:paraId="6553C321" w14:textId="77777777" w:rsidR="000A2BAF" w:rsidRDefault="000A2BAF" w:rsidP="00E12D9A">
      <w:pPr>
        <w:spacing w:after="0" w:line="360" w:lineRule="auto"/>
        <w:ind w:firstLine="709"/>
        <w:jc w:val="both"/>
      </w:pPr>
      <w:r>
        <w:t>Sobretudo, traz-se como sugestão de habilidade do componente História (EF06HI02) – identificar a gênese da produção do saber histórico e analisar o significado das fontes que originaram determinadas formas de registro em sociedade e época.</w:t>
      </w:r>
      <w:r>
        <w:rPr>
          <w:rStyle w:val="Refdenotaderodap"/>
        </w:rPr>
        <w:footnoteReference w:id="241"/>
      </w:r>
      <w:r>
        <w:t xml:space="preserve"> Tal habilidade pode ser perfeitamente encaixada no modelo de ensino ora proposto para a Escola Estadual de Ensino Fundamental e Médio “Monsenhor Elias Tomais”.</w:t>
      </w:r>
    </w:p>
    <w:p w14:paraId="5971B7F5" w14:textId="77777777" w:rsidR="000A2BAF" w:rsidRDefault="000A2BAF" w:rsidP="00E12D9A">
      <w:pPr>
        <w:spacing w:after="0" w:line="360" w:lineRule="auto"/>
        <w:jc w:val="both"/>
      </w:pPr>
      <w:r>
        <w:tab/>
        <w:t>Vejamos, a seguir a sugestão de plano de estudos a ser aplicada na instituição de ensino. Sugere-se a aplicação de tal modelo para os anos finais do Ensino Fundamental, no componente curricular Ensino Religioso.</w:t>
      </w:r>
    </w:p>
    <w:p w14:paraId="7AAB0C37" w14:textId="77777777" w:rsidR="000A2BAF" w:rsidRDefault="000A2BAF" w:rsidP="00E12D9A">
      <w:pPr>
        <w:spacing w:after="0" w:line="360" w:lineRule="auto"/>
        <w:ind w:firstLine="709"/>
        <w:jc w:val="both"/>
      </w:pPr>
      <w:r>
        <w:t>No primeiro trimestre do ano letivo, as turmas de 6°, 7°, 8° e 9° ano do Ensino Fundamental contemplariam o campo temático crenças religiosas e filosofia de vida (contemplando as quatro matrizes: Indígenas, Ocidental, Africana e Oriental)</w:t>
      </w:r>
      <w:r>
        <w:rPr>
          <w:rStyle w:val="Refdenotaderodap"/>
        </w:rPr>
        <w:footnoteReference w:id="242"/>
      </w:r>
      <w:r>
        <w:t xml:space="preserve">. Como objeto de conhecimento, traz-se discussões quanto à presença da Religião em toda cultura humana. </w:t>
      </w:r>
    </w:p>
    <w:p w14:paraId="0F008E7F" w14:textId="77777777" w:rsidR="000A2BAF" w:rsidRDefault="000A2BAF" w:rsidP="00E12D9A">
      <w:pPr>
        <w:spacing w:after="0" w:line="360" w:lineRule="auto"/>
        <w:ind w:firstLine="709"/>
        <w:jc w:val="both"/>
      </w:pPr>
      <w:r>
        <w:t>Dentre as habilidades dispostas nas Orientações Curriculares em documento fornecido pela Secretaria de Educação do Estado do Espírito Santo, a pesquisadora debruça-se, especialmente em duas delas, que sugere compor a aplicabilidade do componente curricular nos anos referidos, sendo-as: (EF09ER03/ES) Identificar sentidos do viver e do morrer em diferentes tradições religiosas, através do estudo de mitos fundantes; (EF09ER04/ES) Identificar concepções de vida e morte em diferentes tradições religiosas e filosofias de vida, por meio da análise de diferentes ritos fúnebres.</w:t>
      </w:r>
    </w:p>
    <w:p w14:paraId="236762FF" w14:textId="77777777" w:rsidR="000A2BAF" w:rsidRDefault="000A2BAF" w:rsidP="00E12D9A">
      <w:pPr>
        <w:spacing w:after="0" w:line="360" w:lineRule="auto"/>
        <w:ind w:firstLine="709"/>
        <w:jc w:val="both"/>
      </w:pPr>
      <w:r>
        <w:t xml:space="preserve">Como competências específicas, sugere-se: (CE1) Conhecer os aspectos estruturantes das diferentes tradições/movimentos religiosos e filosofias de vida, a partir de pressupostos científicos, filosóficos, estéticos e éticos; (CE3) Reconhecer e cuidar de si, do outro, da coletividade e da natureza, enquanto expressão de valor de vida. Não obstante, traz-se como </w:t>
      </w:r>
      <w:r>
        <w:lastRenderedPageBreak/>
        <w:t>temas integradores: (TI03) Educação ambiental; (TI06) Educação em direitos humanos; (TI08) Saúde</w:t>
      </w:r>
      <w:r>
        <w:rPr>
          <w:rStyle w:val="Refdenotaderodap"/>
        </w:rPr>
        <w:footnoteReference w:id="243"/>
      </w:r>
      <w:r>
        <w:t>.</w:t>
      </w:r>
    </w:p>
    <w:p w14:paraId="504DA7B4" w14:textId="77777777" w:rsidR="000A2BAF" w:rsidRDefault="000A2BAF" w:rsidP="00E12D9A">
      <w:pPr>
        <w:spacing w:after="0" w:line="360" w:lineRule="auto"/>
        <w:ind w:firstLine="709"/>
        <w:jc w:val="both"/>
      </w:pPr>
      <w:r>
        <w:t>Seguidamente, prossegue-se para o plano de estudos referente ao segundo semestre do ano letivo, para os anos finais da Educação Fundamental. Para o presente trimestre, a pesquisadora sugere novamente trabalho no campo temático Crenças religiosas e filosofias de vida (contemplando as quatro matrizes: Indígena, Ocidental, Africana e Oriental)</w:t>
      </w:r>
      <w:r>
        <w:rPr>
          <w:rStyle w:val="Refdenotaderodap"/>
        </w:rPr>
        <w:footnoteReference w:id="244"/>
      </w:r>
      <w:r>
        <w:t xml:space="preserve">. </w:t>
      </w:r>
    </w:p>
    <w:p w14:paraId="4E2780C7" w14:textId="77777777" w:rsidR="000A2BAF" w:rsidRDefault="000A2BAF" w:rsidP="00E12D9A">
      <w:pPr>
        <w:spacing w:after="0" w:line="360" w:lineRule="auto"/>
        <w:ind w:firstLine="709"/>
        <w:jc w:val="both"/>
      </w:pPr>
      <w:r>
        <w:t>Como objeto de conhecimento, sugere-se discutir a presença da religião em toda cultura humana; tradição escrita: registro dos ensinamentos sagrados; a religião na vida das pessoas; ética e valores religiosos; religiões indígenas; diversidade religiosa no Brasil; ética no Cristianismo; ética e filosofia de vida.</w:t>
      </w:r>
      <w:r>
        <w:rPr>
          <w:rStyle w:val="Refdenotaderodap"/>
        </w:rPr>
        <w:footnoteReference w:id="245"/>
      </w:r>
      <w:r>
        <w:t xml:space="preserve"> </w:t>
      </w:r>
    </w:p>
    <w:p w14:paraId="5C842AB5" w14:textId="77777777" w:rsidR="000A2BAF" w:rsidRDefault="000A2BAF" w:rsidP="00E12D9A">
      <w:pPr>
        <w:spacing w:after="0" w:line="360" w:lineRule="auto"/>
        <w:ind w:firstLine="709"/>
        <w:jc w:val="both"/>
      </w:pPr>
      <w:r>
        <w:t>Ainda, como habilidades: (EF06ER01) Reconhecer o papel da tradição escrita na preservação de memórias, acontecimentos, ensinamentos religiosos; (EF06ER02) Reconhecer e valorizar a diversidade de textos religiosos escritos (textos do Budismo, Cristianismo, Espiritismo, Hinduísmo, Islamismo, Judaísmo, dentre outros); (EF06ER03) Reconhecer, em textos escritos, ensinamentos relacionados a modos de ser e viver evidenciando os códigos morais das religiões estudadas; (EF06ER04) Entender que os textos escritos são utilizados pelas tradições religiosas de maneiras diversas.</w:t>
      </w:r>
      <w:r>
        <w:rPr>
          <w:rStyle w:val="Refdenotaderodap"/>
        </w:rPr>
        <w:footnoteReference w:id="246"/>
      </w:r>
    </w:p>
    <w:p w14:paraId="5567487B" w14:textId="77777777" w:rsidR="000A2BAF" w:rsidRDefault="000A2BAF" w:rsidP="00E12D9A">
      <w:pPr>
        <w:spacing w:after="0" w:line="360" w:lineRule="auto"/>
        <w:ind w:firstLine="709"/>
        <w:jc w:val="both"/>
      </w:pPr>
      <w:r>
        <w:t xml:space="preserve">Como competências específicas: (CE1) Conhecer os aspectos estruturantes das diferentes tradições/movimentos religiosos e filosofias de vida, a partir de pressupostos científicos, filosóficos, estéticos e éticos; (CE2) Compreender, valorizar e respeitas as manifestações religiosas e filosofias de vida, suas experiências e saberes em diferentes tempos, espaços e territórios; (CE5) Analisar as relações entre as tradições religiosas e os campos da cultura, da política, da economia, da saúde, da ciência, da tecnologia e do meio ambiente. </w:t>
      </w:r>
      <w:r>
        <w:rPr>
          <w:rStyle w:val="Refdenotaderodap"/>
        </w:rPr>
        <w:footnoteReference w:id="247"/>
      </w:r>
      <w:r>
        <w:t xml:space="preserve"> Como temas integradores: (TI13) Diversidade cultural, religiosa e étnica; (TI19) Diálogo intercultural e inter-religioso. Atividades interdisciplinares: Ética e cidadania na comunidade.</w:t>
      </w:r>
      <w:r>
        <w:rPr>
          <w:rStyle w:val="Refdenotaderodap"/>
        </w:rPr>
        <w:footnoteReference w:id="248"/>
      </w:r>
    </w:p>
    <w:p w14:paraId="765471A5" w14:textId="77777777" w:rsidR="000A2BAF" w:rsidRDefault="000A2BAF" w:rsidP="00E12D9A">
      <w:pPr>
        <w:spacing w:after="0" w:line="360" w:lineRule="auto"/>
        <w:ind w:firstLine="709"/>
        <w:jc w:val="both"/>
      </w:pPr>
      <w:r>
        <w:t xml:space="preserve">Por fim, para o terceiro trimestre do ano letivo, traz-se como campo temático novamente crenças religiosas e filosofia de vida (contemplando as quatro matrizes: Indígena, Ocidental, </w:t>
      </w:r>
      <w:r>
        <w:lastRenderedPageBreak/>
        <w:t>Africana e Oriental).</w:t>
      </w:r>
      <w:r>
        <w:rPr>
          <w:rStyle w:val="Refdenotaderodap"/>
        </w:rPr>
        <w:footnoteReference w:id="249"/>
      </w:r>
      <w:r>
        <w:t xml:space="preserve"> Como objeto de conhecimento, destaca-se crença religiosa e filosofia de vida: princípios e valores éticos. </w:t>
      </w:r>
    </w:p>
    <w:p w14:paraId="2098B46A" w14:textId="77777777" w:rsidR="000A2BAF" w:rsidRDefault="000A2BAF" w:rsidP="00E12D9A">
      <w:pPr>
        <w:spacing w:after="0" w:line="360" w:lineRule="auto"/>
        <w:ind w:firstLine="709"/>
        <w:jc w:val="both"/>
      </w:pPr>
      <w:r>
        <w:t xml:space="preserve">Tem-se como habilidades: (EF08ER04/ES) Discutir como filosofias de vida, tradições e instituições religiosas podem influenciar diferentes campos de esfera pública (política, saúde, educação, economia); (EF08ER05/ES) Debater sobre as possibilidades e os limites da interferência das tradições religiosas na esfera pública considerando que Brasil é um país laico; (EF08ER06/ES) Analisar práticas, projetos e políticas públicas que contribuem para a promoção da liberdade de pensamento, crenças e convicções. </w:t>
      </w:r>
      <w:r>
        <w:rPr>
          <w:rStyle w:val="Refdenotaderodap"/>
        </w:rPr>
        <w:footnoteReference w:id="250"/>
      </w:r>
      <w:r>
        <w:t xml:space="preserve"> </w:t>
      </w:r>
    </w:p>
    <w:p w14:paraId="1D4E0886" w14:textId="77777777" w:rsidR="000A2BAF" w:rsidRDefault="000A2BAF" w:rsidP="00E12D9A">
      <w:pPr>
        <w:spacing w:after="0" w:line="360" w:lineRule="auto"/>
        <w:ind w:firstLine="709"/>
        <w:jc w:val="both"/>
      </w:pPr>
      <w:r>
        <w:t xml:space="preserve">Como competências específicas: (CE1) Conhecer os aspectos estruturantes das diferentes tradições/movimentos religiosos e filosofias de vida, a partir de pressupostos científicos, filosóficos, estéticos e éticos; (CE4) Conviver com a diversidade de crenças, pensamentos, convicções, modos de viver; (CE5) Analisar as relações entre tradições religiosas e os campos de cultura, da política, da economia, da saúde, da ciências, da tecnologia e do meio ambiente; (CE6) Debater, problematizar e posicionar-se frente aos discurso e práticas de intolerância, discriminação e violência de cunho religioso, de modo a assegura os direitos humanos e da cultura de paz. </w:t>
      </w:r>
      <w:r>
        <w:rPr>
          <w:rStyle w:val="Refdenotaderodap"/>
        </w:rPr>
        <w:footnoteReference w:id="251"/>
      </w:r>
    </w:p>
    <w:p w14:paraId="55A9B121" w14:textId="77777777" w:rsidR="000A2BAF" w:rsidRDefault="000A2BAF" w:rsidP="00E12D9A">
      <w:pPr>
        <w:spacing w:after="0" w:line="360" w:lineRule="auto"/>
        <w:ind w:firstLine="709"/>
        <w:jc w:val="both"/>
      </w:pPr>
      <w:r>
        <w:t>Como temas integradores: (TI06) Educação em direitos humanos; (TI08) Saúde; (TI09) Vida Familiar e Saúde; (TI12) Trabalho, Ciência e Tecnologia; (TI13) Diversidade cultural, religiosa e ética; (TI15) Ética e Cidadania.</w:t>
      </w:r>
      <w:r>
        <w:rPr>
          <w:rStyle w:val="Refdenotaderodap"/>
        </w:rPr>
        <w:footnoteReference w:id="252"/>
      </w:r>
    </w:p>
    <w:p w14:paraId="69FD1E85" w14:textId="77777777" w:rsidR="000A2BAF" w:rsidRPr="00257C91" w:rsidRDefault="000A2BAF" w:rsidP="00E12D9A">
      <w:pPr>
        <w:spacing w:after="0" w:line="360" w:lineRule="auto"/>
        <w:ind w:firstLine="709"/>
        <w:jc w:val="both"/>
      </w:pPr>
      <w:r>
        <w:t xml:space="preserve">Acredita-se, dessa forma, que o plano de estudos sugerido pela presente pesquisa, a ser aplicado nos anos finais do Ensino Fundamental da Escola Estadual de Ensino Fundamental e “Monsenhor Elias Tomasi” encontraria respaldo técnico e metodológico nas bases sólidas da Base Nacional Comum Curricular e nas Orientações Curriculares elaboradas pela Secretaria de Educação do Estado do Espírito Santo; tudo isso ao promover um ensino que presa pela ausência de proselitismos ao mesmo tempo em que </w:t>
      </w:r>
      <w:r w:rsidRPr="00257C91">
        <w:t>busca englobar diversas formas de manifestações religiosas.</w:t>
      </w:r>
      <w:r w:rsidRPr="00257C91">
        <w:rPr>
          <w:rStyle w:val="Refdenotaderodap"/>
        </w:rPr>
        <w:footnoteReference w:id="253"/>
      </w:r>
    </w:p>
    <w:p w14:paraId="2E88C4DC" w14:textId="77777777" w:rsidR="000A2BAF" w:rsidRPr="00257C91" w:rsidRDefault="000A2BAF" w:rsidP="00E12D9A">
      <w:pPr>
        <w:spacing w:after="0" w:line="360" w:lineRule="auto"/>
        <w:ind w:firstLine="709"/>
        <w:jc w:val="both"/>
      </w:pPr>
      <w:r w:rsidRPr="00257C91">
        <w:t xml:space="preserve">Enfatiza-se como campo temático para os três trimestres do ano letivo a abordagem das quatro matrizes que compõem a religiosidade brasileira, sendo elas a Africana, Ocidental, oriental e Indígena; esta última como forma de preservação de traços históricos e respeito às </w:t>
      </w:r>
      <w:r w:rsidRPr="00257C91">
        <w:lastRenderedPageBreak/>
        <w:t>heranças culturais desses povos que outrora foram tão influentes na História do Espírito Santo.</w:t>
      </w:r>
      <w:r w:rsidRPr="00257C91">
        <w:rPr>
          <w:rStyle w:val="Refdenotaderodap"/>
        </w:rPr>
        <w:footnoteReference w:id="254"/>
      </w:r>
    </w:p>
    <w:p w14:paraId="4FF4FF04" w14:textId="77777777" w:rsidR="000A2BAF" w:rsidRPr="00ED6625" w:rsidRDefault="000A2BAF" w:rsidP="00E12D9A">
      <w:pPr>
        <w:spacing w:after="0" w:line="360" w:lineRule="auto"/>
        <w:ind w:firstLine="709"/>
        <w:jc w:val="both"/>
      </w:pPr>
      <w:r w:rsidRPr="00257C91">
        <w:t>Para</w:t>
      </w:r>
      <w:r w:rsidRPr="00ED6625">
        <w:t xml:space="preserve"> além das disposições contidas nas páginas da Base Nacional Comum Curricular, e que se sugerem serem aplicadas no plano de aula exposto na presente pesquisa, surge como pressuposto qualificativo para os profissionais que exercerão o ofício de educadores no componente curricular Ensino Religioso, a habilitação na modalidade formação continuada. Nossas atenções merecem ser voltadas, neste ponto para a Resolução nº 5, de 28 de dezembro de 2018, promulgada pelo Ministério da Educação, que institui as Diretrizes Curriculares Nacionais para o curso de licenciatura em Ciências da Religião e dá outras providências.</w:t>
      </w:r>
    </w:p>
    <w:p w14:paraId="04E82728" w14:textId="77777777" w:rsidR="000A2BAF" w:rsidRPr="00ED6625" w:rsidRDefault="000A2BAF" w:rsidP="00E12D9A">
      <w:pPr>
        <w:spacing w:after="0" w:line="360" w:lineRule="auto"/>
        <w:ind w:firstLine="709"/>
        <w:jc w:val="both"/>
      </w:pPr>
      <w:r w:rsidRPr="00ED6625">
        <w:t>Ao longo dos 15 artigos que compõem o corpo do documento jurídico, positiva-se que a o curso de licenciatura em Ciências da Religião deve proporcionar, entre outros aspectos, sólida formação de caráter teórico e metodológico nos campos que compõem as Ciências da Religião, de maneira a promover compreensão crítica e diversificada de todos os fenômenos religiosos. A formação inicial entretanto, por si só, não deve bastar. O próprio documento jurídico positiva, em seus artigos conseguintes sobre a valorização do currículo do profissional que aperfeiçoará seus estudos através da formação continuada</w:t>
      </w:r>
      <w:r w:rsidRPr="00ED6625">
        <w:rPr>
          <w:rStyle w:val="Refdenotaderodap"/>
        </w:rPr>
        <w:footnoteReference w:id="255"/>
      </w:r>
    </w:p>
    <w:p w14:paraId="5932CFD2" w14:textId="77777777" w:rsidR="000A2BAF" w:rsidRPr="00ED6625" w:rsidRDefault="000A2BAF" w:rsidP="00E12D9A">
      <w:pPr>
        <w:spacing w:after="0" w:line="360" w:lineRule="auto"/>
        <w:ind w:firstLine="709"/>
        <w:jc w:val="both"/>
      </w:pPr>
      <w:r w:rsidRPr="00ED6625">
        <w:t>Sim, a formação inicial em Ciências da Religião, no que diz respeito à modalidade licenciatura, é capaz de tornar os profissionais que exercerão docência na referida disciplina objetivamente aptos a lecionarem o componente curricular Ensino Religioso que compõe os quadros do Ensino Fundamental. Entretanto, por si só, não dee se bastear: conforme aduz a própria Resolução, a formação continuada para docentes do componente deve seguir os pressupostos de admissibilidade a que se referem os artigos 15 a 17 da Resolução CNE/CP nº2, de 1º de julho de 2015; a saber:</w:t>
      </w:r>
    </w:p>
    <w:p w14:paraId="0A03C0B1" w14:textId="77777777" w:rsidR="000A2BAF" w:rsidRPr="00257C91" w:rsidRDefault="000A2BAF" w:rsidP="00E12D9A">
      <w:pPr>
        <w:spacing w:before="100" w:beforeAutospacing="1" w:after="100" w:afterAutospacing="1" w:line="240" w:lineRule="auto"/>
        <w:ind w:left="2835"/>
        <w:jc w:val="both"/>
        <w:rPr>
          <w:sz w:val="20"/>
          <w:szCs w:val="20"/>
        </w:rPr>
      </w:pPr>
      <w:r w:rsidRPr="00ED6625">
        <w:rPr>
          <w:sz w:val="20"/>
          <w:szCs w:val="20"/>
        </w:rPr>
        <w:t xml:space="preserve">Art. 16. A formação continuada compreende dimensões coletivas, organizacionais e profissionais, bem como o repensar do processo pedagógico, dos saberes e valores, e envolve atividades de extensão, grupos de estudos, reuniões pedagógicas, cursos, programas e ações para além da formação mínima exigida ao exercício do magistério na educação básica, tendo como principal finalidade a reflexão sobre a prática educacional e a busca de aperfeiçoamento técnico, pedagógico, ético e político do profissional docente. Parágrafo único. A formação continuada decorre de uma concepção de desenvolvimento profissional dos profissionais do magistério que leva em conta: 14 I - os sistemas e as redes de ensino, o projeto pedagógico das instituições de educação básica, bem como os problemas e os desafios da escola e do contexto onde ela está inserida; II - a necessidade de acompanhar a inovação e o desenvolvimento associados ao conhecimento, à ciência e à tecnologia; III - o respeito ao protagonismo do professor e a um espaço-tempo </w:t>
      </w:r>
      <w:r w:rsidRPr="00ED6625">
        <w:rPr>
          <w:sz w:val="20"/>
          <w:szCs w:val="20"/>
        </w:rPr>
        <w:lastRenderedPageBreak/>
        <w:t>que lhe permita refletir criticamente e aperfeiçoar sua prática; IV - o diálogo e a parceria com atores e instituições competentes, capazes de contribuir para alavancar novos patamares de qualidade ao complexo trabalho de gestão da sala de aula e da instituição educativa.</w:t>
      </w:r>
      <w:r w:rsidRPr="00257C91">
        <w:rPr>
          <w:rStyle w:val="Refdenotaderodap"/>
        </w:rPr>
        <w:footnoteReference w:id="256"/>
      </w:r>
    </w:p>
    <w:p w14:paraId="2C727A64" w14:textId="77777777" w:rsidR="000A2BAF" w:rsidRPr="00ED6625" w:rsidRDefault="000A2BAF" w:rsidP="00E12D9A">
      <w:pPr>
        <w:spacing w:after="0" w:line="360" w:lineRule="auto"/>
        <w:ind w:firstLine="709"/>
        <w:jc w:val="both"/>
      </w:pPr>
      <w:r w:rsidRPr="00257C91">
        <w:t>Tendo em vista as observações realizadas através da pesquisa de caráter observacional, bem como a partir da análise do plano de aula aplicado ao componente curricular Ensino Religioso na E.E.E.F.M. “Monsenhor Elias Tomasi”, tem-se que a formação continuada surge como sólido aparato capaz de capacitar os profissionais no intuito da promoção de um ensino conforme as disposições trazidas pela Base Nacional Comum Curricular e que foram reproduzidas no presente plano de estudo.</w:t>
      </w:r>
    </w:p>
    <w:p w14:paraId="3ECE0853" w14:textId="77777777" w:rsidR="000A2BAF" w:rsidRPr="00ED6625" w:rsidRDefault="000A2BAF" w:rsidP="00E12D9A">
      <w:pPr>
        <w:spacing w:after="0" w:line="360" w:lineRule="auto"/>
        <w:ind w:firstLine="709"/>
        <w:jc w:val="both"/>
      </w:pPr>
      <w:r w:rsidRPr="00ED6625">
        <w:t>Não obstante, Laércia Maria Bertulino defende que o processo inerente à formação continuada decorre da constante construção do princípio que articula teoria e prática, o que é capaz de enriquecer o currículo do profissional docente.</w:t>
      </w:r>
      <w:r w:rsidRPr="00ED6625">
        <w:rPr>
          <w:rStyle w:val="Refdenotaderodap"/>
        </w:rPr>
        <w:footnoteReference w:id="257"/>
      </w:r>
      <w:r w:rsidRPr="00ED6625">
        <w:t xml:space="preserve"> Tal currículo, por sua vez é valorizado de forma a não dever, tal modalidade de formação restringir-se tão somente a cursos ou palestras, mas a partir de encontros periódicos, assume caráter potencializador a acompanhar o desenvolvimento profissional do educador.</w:t>
      </w:r>
    </w:p>
    <w:p w14:paraId="01222243" w14:textId="77777777" w:rsidR="000A2BAF" w:rsidRPr="00ED6625" w:rsidRDefault="000A2BAF" w:rsidP="00E12D9A">
      <w:pPr>
        <w:spacing w:after="0" w:line="360" w:lineRule="auto"/>
        <w:ind w:firstLine="709"/>
        <w:jc w:val="both"/>
      </w:pPr>
      <w:r w:rsidRPr="00ED6625">
        <w:t>É uma realidade, entretanto, conforme aponta Leila Leatrice Salanha Pacheco que alguns profissionais; sobretudo, os mais antigos, apresentem certo nível de resistência no que diz respeito ao processo de dar continuidade à formação. Muito dessa crença surge pela concepção errônea de que os profissionais investidos em formação continuada seriam, na realidade, meros reprodutores de longo currículo teórico, mas que, na prática, traz pouco ou nenhum favorecimento quanto à aplicabilidade do componente curricular em sala de aula.</w:t>
      </w:r>
      <w:r w:rsidRPr="00ED6625">
        <w:rPr>
          <w:rStyle w:val="Refdenotaderodap"/>
        </w:rPr>
        <w:footnoteReference w:id="258"/>
      </w:r>
    </w:p>
    <w:p w14:paraId="15890A1B" w14:textId="77777777" w:rsidR="000A2BAF" w:rsidRPr="00257C91" w:rsidRDefault="000A2BAF" w:rsidP="00E12D9A">
      <w:pPr>
        <w:spacing w:after="0" w:line="360" w:lineRule="auto"/>
        <w:ind w:firstLine="709"/>
        <w:jc w:val="both"/>
      </w:pPr>
      <w:r w:rsidRPr="00ED6625">
        <w:t xml:space="preserve">Sobretudo em cidades pequenas, como é o caso de Mimoso do Sul, esse discurso tende a ser reproduzido, reforçando não apenas comodismo, mas também estagnação profissional. Pacheco escreve, entretanto, que para além da mera formação inicial acadêmica, configura-se fundamental que o profissional seja ávido pelo conhecimento: a correta aplicação dos preceitos contidos na Base Nacional Comum Curricular está diretamente ligada ao interesse intelectual </w:t>
      </w:r>
      <w:r w:rsidRPr="00ED6625">
        <w:lastRenderedPageBreak/>
        <w:t>do profissional em renovar seus estudos e aperfeiçoá-los quanto a promoção de um ensino que promove formação crítica e criativa, propiciada pela formação continuada.</w:t>
      </w:r>
    </w:p>
    <w:p w14:paraId="45557644" w14:textId="77777777" w:rsidR="000A2BAF" w:rsidRPr="00257C91" w:rsidRDefault="000A2BAF" w:rsidP="00E12D9A">
      <w:pPr>
        <w:spacing w:after="0" w:line="360" w:lineRule="auto"/>
        <w:ind w:firstLine="709"/>
        <w:jc w:val="both"/>
      </w:pPr>
      <w:r w:rsidRPr="00257C91">
        <w:t xml:space="preserve">Ainda que seja inviável, de fato, exigir objetivamente que todos os profissionais que lecionem o componente curricular Ensino Religioso na E.E.EF.M. “Monsenhor Elias Tomasi” estejam investidos em formação continuada, viu-se que, de fato, tal formação tem grande potencial valorizador do currículo de tais docentes. Ante a inviabilidade de tal exigência, a priori, e com caráter liminar, sugere-se a aplicação do plano de aula conforme sugerido na presente pesquisa. </w:t>
      </w:r>
    </w:p>
    <w:p w14:paraId="7AA6E67A" w14:textId="77777777" w:rsidR="000A2BAF" w:rsidRDefault="000A2BAF" w:rsidP="00E12D9A">
      <w:pPr>
        <w:spacing w:after="0" w:line="360" w:lineRule="auto"/>
        <w:ind w:firstLine="709"/>
        <w:jc w:val="both"/>
      </w:pPr>
      <w:r>
        <w:t>A propositura em prática de tal plano, por si só, já amoldaria o componente curricular Ensino Religioso ao terceiro dos métodos defendidos por Passos, ao sustentar-se nas bases das Ciências da Religião. Da mesma forma, as expectativas nutridas pela pesquisadora giram em torno da preservação do respeito à diversidade religiosa, laicidade do Estado e busca incessante pela preservação da cultura de paz.</w:t>
      </w:r>
    </w:p>
    <w:p w14:paraId="6FE4E1AF" w14:textId="77777777" w:rsidR="000A2BAF" w:rsidRDefault="000A2BAF" w:rsidP="00E12D9A">
      <w:pPr>
        <w:spacing w:after="0" w:line="360" w:lineRule="auto"/>
        <w:ind w:firstLine="709"/>
        <w:jc w:val="both"/>
      </w:pPr>
    </w:p>
    <w:p w14:paraId="3AB2F115" w14:textId="77777777" w:rsidR="000A2BAF" w:rsidRDefault="000A2BAF" w:rsidP="00E12D9A">
      <w:pPr>
        <w:spacing w:after="0" w:line="360" w:lineRule="auto"/>
        <w:ind w:firstLine="709"/>
        <w:jc w:val="both"/>
      </w:pPr>
    </w:p>
    <w:p w14:paraId="7DD78BDD" w14:textId="77777777" w:rsidR="000A2BAF" w:rsidRDefault="000A2BAF" w:rsidP="00E12D9A">
      <w:pPr>
        <w:spacing w:after="0" w:line="360" w:lineRule="auto"/>
        <w:ind w:firstLine="709"/>
        <w:jc w:val="both"/>
      </w:pPr>
    </w:p>
    <w:p w14:paraId="511DAA4D" w14:textId="77777777" w:rsidR="000A2BAF" w:rsidRDefault="000A2BAF" w:rsidP="00E12D9A">
      <w:pPr>
        <w:spacing w:after="0" w:line="360" w:lineRule="auto"/>
        <w:ind w:firstLine="709"/>
        <w:jc w:val="both"/>
      </w:pPr>
    </w:p>
    <w:p w14:paraId="7A1B201D" w14:textId="77777777" w:rsidR="000A2BAF" w:rsidRDefault="000A2BAF" w:rsidP="00E12D9A">
      <w:pPr>
        <w:spacing w:after="0" w:line="360" w:lineRule="auto"/>
        <w:ind w:firstLine="709"/>
        <w:jc w:val="both"/>
      </w:pPr>
    </w:p>
    <w:p w14:paraId="7DABF80F" w14:textId="77777777" w:rsidR="000A2BAF" w:rsidRDefault="000A2BAF" w:rsidP="00E12D9A">
      <w:pPr>
        <w:spacing w:after="0" w:line="360" w:lineRule="auto"/>
        <w:ind w:firstLine="709"/>
        <w:jc w:val="both"/>
      </w:pPr>
    </w:p>
    <w:p w14:paraId="49585DA5" w14:textId="77777777" w:rsidR="000A2BAF" w:rsidRDefault="000A2BAF" w:rsidP="00E12D9A">
      <w:pPr>
        <w:spacing w:after="0" w:line="360" w:lineRule="auto"/>
        <w:ind w:firstLine="709"/>
        <w:jc w:val="both"/>
      </w:pPr>
    </w:p>
    <w:p w14:paraId="5E0D6911" w14:textId="77777777" w:rsidR="000A2BAF" w:rsidRDefault="000A2BAF" w:rsidP="00E12D9A">
      <w:pPr>
        <w:spacing w:after="0" w:line="360" w:lineRule="auto"/>
        <w:ind w:firstLine="709"/>
        <w:jc w:val="both"/>
      </w:pPr>
    </w:p>
    <w:p w14:paraId="4384A11E" w14:textId="77777777" w:rsidR="000A2BAF" w:rsidRDefault="000A2BAF" w:rsidP="00E12D9A">
      <w:pPr>
        <w:spacing w:after="0" w:line="360" w:lineRule="auto"/>
        <w:ind w:firstLine="709"/>
        <w:jc w:val="both"/>
      </w:pPr>
    </w:p>
    <w:p w14:paraId="5225E3F9" w14:textId="77777777" w:rsidR="000A2BAF" w:rsidRDefault="000A2BAF" w:rsidP="00E12D9A">
      <w:pPr>
        <w:spacing w:after="0" w:line="360" w:lineRule="auto"/>
        <w:ind w:firstLine="709"/>
        <w:jc w:val="both"/>
      </w:pPr>
    </w:p>
    <w:p w14:paraId="12A7ACC3" w14:textId="77777777" w:rsidR="000A2BAF" w:rsidRDefault="000A2BAF" w:rsidP="00E12D9A">
      <w:pPr>
        <w:spacing w:after="0" w:line="360" w:lineRule="auto"/>
        <w:ind w:firstLine="709"/>
        <w:jc w:val="both"/>
      </w:pPr>
    </w:p>
    <w:p w14:paraId="459B7E7F" w14:textId="77777777" w:rsidR="000A2BAF" w:rsidRDefault="000A2BAF" w:rsidP="00E12D9A">
      <w:pPr>
        <w:spacing w:after="0" w:line="360" w:lineRule="auto"/>
        <w:ind w:firstLine="709"/>
        <w:jc w:val="both"/>
      </w:pPr>
    </w:p>
    <w:p w14:paraId="795096D0" w14:textId="77777777" w:rsidR="000A2BAF" w:rsidRDefault="000A2BAF" w:rsidP="00E12D9A">
      <w:pPr>
        <w:spacing w:after="0" w:line="360" w:lineRule="auto"/>
        <w:ind w:firstLine="709"/>
        <w:jc w:val="both"/>
      </w:pPr>
    </w:p>
    <w:p w14:paraId="23B6B11C" w14:textId="77777777" w:rsidR="000A2BAF" w:rsidRDefault="000A2BAF" w:rsidP="00E12D9A">
      <w:pPr>
        <w:spacing w:after="0" w:line="360" w:lineRule="auto"/>
        <w:ind w:firstLine="709"/>
        <w:jc w:val="both"/>
      </w:pPr>
    </w:p>
    <w:p w14:paraId="32B54947" w14:textId="77777777" w:rsidR="000A2BAF" w:rsidRDefault="000A2BAF" w:rsidP="00E12D9A">
      <w:pPr>
        <w:spacing w:after="0" w:line="360" w:lineRule="auto"/>
        <w:ind w:firstLine="709"/>
        <w:jc w:val="both"/>
      </w:pPr>
    </w:p>
    <w:p w14:paraId="6FC8F4EB" w14:textId="77777777" w:rsidR="000A2BAF" w:rsidRDefault="000A2BAF" w:rsidP="00E12D9A">
      <w:pPr>
        <w:spacing w:after="0" w:line="360" w:lineRule="auto"/>
        <w:ind w:firstLine="709"/>
        <w:jc w:val="both"/>
      </w:pPr>
    </w:p>
    <w:p w14:paraId="0B68CA32" w14:textId="77777777" w:rsidR="000A2BAF" w:rsidRDefault="000A2BAF" w:rsidP="00E12D9A">
      <w:pPr>
        <w:spacing w:after="0" w:line="360" w:lineRule="auto"/>
        <w:ind w:firstLine="709"/>
        <w:jc w:val="both"/>
      </w:pPr>
    </w:p>
    <w:p w14:paraId="4E218627" w14:textId="77777777" w:rsidR="000A2BAF" w:rsidRDefault="000A2BAF" w:rsidP="00E12D9A">
      <w:pPr>
        <w:spacing w:after="0" w:line="360" w:lineRule="auto"/>
        <w:ind w:firstLine="709"/>
        <w:jc w:val="both"/>
      </w:pPr>
    </w:p>
    <w:p w14:paraId="315A2290" w14:textId="77777777" w:rsidR="000A2BAF" w:rsidRDefault="000A2BAF" w:rsidP="00E12D9A">
      <w:pPr>
        <w:spacing w:after="0" w:line="360" w:lineRule="auto"/>
        <w:jc w:val="center"/>
      </w:pPr>
    </w:p>
    <w:p w14:paraId="2AC0A5FA" w14:textId="77777777" w:rsidR="00B03FD1" w:rsidRDefault="00B03FD1">
      <w:pPr>
        <w:spacing w:before="100" w:beforeAutospacing="1" w:after="100" w:afterAutospacing="1" w:line="240" w:lineRule="auto"/>
        <w:ind w:left="2268"/>
        <w:jc w:val="both"/>
      </w:pPr>
      <w:r>
        <w:br w:type="page"/>
      </w:r>
    </w:p>
    <w:p w14:paraId="67192FFA" w14:textId="7E735CEB" w:rsidR="000A2BAF" w:rsidRDefault="000A2BAF" w:rsidP="000E20CC">
      <w:pPr>
        <w:pStyle w:val="Ttulo1"/>
        <w:jc w:val="center"/>
      </w:pPr>
      <w:bookmarkStart w:id="39" w:name="_Toc143264497"/>
      <w:r>
        <w:lastRenderedPageBreak/>
        <w:t>CONCLUSÃO</w:t>
      </w:r>
      <w:bookmarkEnd w:id="39"/>
    </w:p>
    <w:p w14:paraId="4C527EDC" w14:textId="77777777" w:rsidR="000A2BAF" w:rsidRPr="000C5C08" w:rsidRDefault="000A2BAF" w:rsidP="00E12D9A">
      <w:pPr>
        <w:spacing w:after="0" w:line="360" w:lineRule="auto"/>
      </w:pPr>
    </w:p>
    <w:p w14:paraId="13D98D20" w14:textId="77777777" w:rsidR="000A2BAF" w:rsidRDefault="000A2BAF" w:rsidP="00E12D9A">
      <w:pPr>
        <w:spacing w:after="0" w:line="360" w:lineRule="auto"/>
        <w:jc w:val="both"/>
        <w:rPr>
          <w:szCs w:val="24"/>
        </w:rPr>
      </w:pPr>
      <w:r w:rsidRPr="000C5C08">
        <w:tab/>
      </w:r>
      <w:r>
        <w:rPr>
          <w:szCs w:val="24"/>
        </w:rPr>
        <w:t>A presente pesquisa conclui pela ineficiência da aplicabilidade do componente curricular Ensino Religioso lecionado na Escola Estadual de Ensino Fundamental e Médio “Monsenhor Elias Tomasi”, localizada em Mimoso do Sul, no Estado do Espírito Santo. Antes, entretanto, cabe adendo:</w:t>
      </w:r>
    </w:p>
    <w:p w14:paraId="1C07B7E1" w14:textId="77777777" w:rsidR="000A2BAF" w:rsidRDefault="000A2BAF" w:rsidP="00E12D9A">
      <w:pPr>
        <w:spacing w:after="0" w:line="360" w:lineRule="auto"/>
        <w:ind w:firstLine="709"/>
        <w:jc w:val="both"/>
        <w:rPr>
          <w:szCs w:val="24"/>
        </w:rPr>
      </w:pPr>
      <w:r>
        <w:rPr>
          <w:szCs w:val="24"/>
        </w:rPr>
        <w:t>Conforme conceituado ao longo das seções que compuseram o estudo, o componente se encontra em área do conhecimento próprio de acordo com a Base Nacional Comum Curricular. Apoiando-se aos moldes da Ciência da Religião, deve apresentar-se enquanto componente que se dedica a estudar o fenômeno religioso sem que, contudo, se aproxime de religiões específicas. Apoiado em preceitos como laicidade do Estado e na vedação a proselitismos, contida na Lei de Diretrizes e Bases da Educação Nacional, a BNCC se preocupa em posicionar o Ensino Religioso como componente que respeita individualidade da fé de cada um.</w:t>
      </w:r>
    </w:p>
    <w:p w14:paraId="6F25EF81" w14:textId="77777777" w:rsidR="000A2BAF" w:rsidRDefault="000A2BAF" w:rsidP="00E12D9A">
      <w:pPr>
        <w:spacing w:after="0" w:line="360" w:lineRule="auto"/>
        <w:jc w:val="both"/>
        <w:rPr>
          <w:szCs w:val="24"/>
        </w:rPr>
      </w:pPr>
      <w:r>
        <w:rPr>
          <w:szCs w:val="24"/>
        </w:rPr>
        <w:tab/>
        <w:t>Entretanto, conforme se demonstrou no terceiro capítulo do presente estudo, conclui-se, através de pesquisas de caráter observacional que o componente não é ministrado conforme as disposições da Ciência da Religião, as orientações trazidas por João Décio Passos quando define o terceiro dos modelos educacionais e, muito menos, conforme propõe a Base Nacional Comum Curricular. Não obstante os esforços de professores e pedagogos que desempenham suas funções na instituição analisada, o ensino do componente curricular carece em alcançar as exigências trazidas pelo documento norteador supracitado.</w:t>
      </w:r>
    </w:p>
    <w:p w14:paraId="1D620D9E" w14:textId="77777777" w:rsidR="000A2BAF" w:rsidRDefault="000A2BAF" w:rsidP="00E12D9A">
      <w:pPr>
        <w:spacing w:after="0" w:line="360" w:lineRule="auto"/>
        <w:jc w:val="both"/>
        <w:rPr>
          <w:szCs w:val="24"/>
        </w:rPr>
      </w:pPr>
      <w:r>
        <w:rPr>
          <w:szCs w:val="24"/>
        </w:rPr>
        <w:tab/>
        <w:t xml:space="preserve">O estudo, portanto, traz sugestão de plano de aula pautado nas disposições contidas na Base Nacional Comum Curricular a serem aplicadas quanto ao componente curricular Ensino Religioso na Escola Estadual de Ensino Fundamental e Médio “Monsenhor Elias Tomasi”. Da mesma forma, procedeu-se à consulta de documentos como Orientações Curriculares, organizados pelas Secretaria de Educação do Estado do Espírito Santo, sempre no sentindo de propor um plano de aula que respeitasse a individualidade da fé dos alunos, o sincretismo religioso e as bases legais que vedam o proselitismo disfarçado de ensino. </w:t>
      </w:r>
    </w:p>
    <w:p w14:paraId="55B133A6" w14:textId="77777777" w:rsidR="000A2BAF" w:rsidRDefault="000A2BAF" w:rsidP="00E12D9A">
      <w:pPr>
        <w:spacing w:after="0" w:line="360" w:lineRule="auto"/>
        <w:ind w:firstLine="709"/>
        <w:jc w:val="both"/>
        <w:rPr>
          <w:szCs w:val="24"/>
        </w:rPr>
      </w:pPr>
      <w:r>
        <w:rPr>
          <w:szCs w:val="24"/>
        </w:rPr>
        <w:t xml:space="preserve">Não bastou, no entanto, a mera consulta a tais documentos no sentido de formulação do plano de aula, mas, incisivamente, recorreu-se a tais fontes no intuito de ajustar competências, objetivos e áreas do conhecimento às bases sólidas da Constituição Federal e Lei de Diretrizes e Bases, quando prezam por um Estado laico e vedam proselitismos religiosos. </w:t>
      </w:r>
    </w:p>
    <w:p w14:paraId="0A174B90" w14:textId="77777777" w:rsidR="000A2BAF" w:rsidRDefault="000A2BAF" w:rsidP="00E12D9A">
      <w:pPr>
        <w:spacing w:after="0" w:line="360" w:lineRule="auto"/>
        <w:ind w:firstLine="709"/>
        <w:jc w:val="both"/>
        <w:rPr>
          <w:szCs w:val="24"/>
        </w:rPr>
      </w:pPr>
      <w:r>
        <w:rPr>
          <w:szCs w:val="24"/>
        </w:rPr>
        <w:t xml:space="preserve">No intuito de não transformar Ensino Religioso em catequese, o plano de aula abordado pela presente pesquisa investe-se da prerrogativa do respeito à diversidade religiosa e à valorização cultural, inclusive, de povos indígenas que habitaram e habitam terras capixabas e </w:t>
      </w:r>
      <w:r>
        <w:rPr>
          <w:szCs w:val="24"/>
        </w:rPr>
        <w:lastRenderedPageBreak/>
        <w:t>que, por sua vez, trazem suas próprias crenças, filosofias e ideologias espirituais. Tais princípios constitucionais que regem a liberdade de fé devem ser observados, o que procurou-se levar em consideração na elaboração do presente plano de estudos contido especificamente na seção 3.3; principalmente quando se sugere o estudo englobando o campo temático das quatro matrizes de religiões que compõe a fé brasileira, sendo-as de matriz Africana, Indígena, Ocidental e Oriental.</w:t>
      </w:r>
    </w:p>
    <w:p w14:paraId="3ABA8823" w14:textId="77777777" w:rsidR="000A2BAF" w:rsidRDefault="000A2BAF" w:rsidP="00E12D9A">
      <w:pPr>
        <w:spacing w:after="0" w:line="360" w:lineRule="auto"/>
        <w:jc w:val="both"/>
        <w:rPr>
          <w:szCs w:val="24"/>
        </w:rPr>
      </w:pPr>
    </w:p>
    <w:p w14:paraId="210582BB" w14:textId="77777777" w:rsidR="000A2BAF" w:rsidRDefault="000A2BAF" w:rsidP="00E12D9A">
      <w:pPr>
        <w:spacing w:after="0" w:line="360" w:lineRule="auto"/>
        <w:jc w:val="both"/>
        <w:rPr>
          <w:szCs w:val="24"/>
        </w:rPr>
      </w:pPr>
    </w:p>
    <w:p w14:paraId="6B74F581" w14:textId="77777777" w:rsidR="000A2BAF" w:rsidRDefault="000A2BAF" w:rsidP="000A2BAF">
      <w:pPr>
        <w:spacing w:line="360" w:lineRule="auto"/>
        <w:contextualSpacing/>
        <w:jc w:val="both"/>
        <w:rPr>
          <w:szCs w:val="24"/>
        </w:rPr>
      </w:pPr>
    </w:p>
    <w:p w14:paraId="00FB5133" w14:textId="77777777" w:rsidR="000A2BAF" w:rsidRDefault="000A2BAF" w:rsidP="000A2BAF">
      <w:pPr>
        <w:spacing w:line="360" w:lineRule="auto"/>
        <w:contextualSpacing/>
        <w:jc w:val="both"/>
        <w:rPr>
          <w:szCs w:val="24"/>
        </w:rPr>
      </w:pPr>
    </w:p>
    <w:p w14:paraId="4466C467" w14:textId="77777777" w:rsidR="000A2BAF" w:rsidRDefault="000A2BAF" w:rsidP="000A2BAF">
      <w:pPr>
        <w:spacing w:line="360" w:lineRule="auto"/>
        <w:contextualSpacing/>
        <w:jc w:val="both"/>
        <w:rPr>
          <w:szCs w:val="24"/>
        </w:rPr>
      </w:pPr>
    </w:p>
    <w:p w14:paraId="35898A12" w14:textId="77777777" w:rsidR="000A2BAF" w:rsidRDefault="000A2BAF" w:rsidP="000A2BAF">
      <w:pPr>
        <w:spacing w:line="360" w:lineRule="auto"/>
        <w:contextualSpacing/>
        <w:jc w:val="both"/>
        <w:rPr>
          <w:szCs w:val="24"/>
        </w:rPr>
      </w:pPr>
    </w:p>
    <w:p w14:paraId="7882B3FF" w14:textId="77777777" w:rsidR="000A2BAF" w:rsidRDefault="000A2BAF" w:rsidP="000A2BAF">
      <w:pPr>
        <w:spacing w:line="360" w:lineRule="auto"/>
        <w:contextualSpacing/>
        <w:jc w:val="both"/>
        <w:rPr>
          <w:szCs w:val="24"/>
        </w:rPr>
      </w:pPr>
    </w:p>
    <w:p w14:paraId="49402736" w14:textId="77777777" w:rsidR="000A2BAF" w:rsidRDefault="000A2BAF" w:rsidP="000A2BAF">
      <w:pPr>
        <w:spacing w:line="360" w:lineRule="auto"/>
        <w:contextualSpacing/>
        <w:jc w:val="both"/>
        <w:rPr>
          <w:szCs w:val="24"/>
        </w:rPr>
      </w:pPr>
    </w:p>
    <w:p w14:paraId="3D2D19E9" w14:textId="77777777" w:rsidR="000A2BAF" w:rsidRDefault="000A2BAF" w:rsidP="000A2BAF">
      <w:pPr>
        <w:spacing w:line="360" w:lineRule="auto"/>
        <w:contextualSpacing/>
        <w:jc w:val="both"/>
        <w:rPr>
          <w:szCs w:val="24"/>
        </w:rPr>
      </w:pPr>
    </w:p>
    <w:p w14:paraId="0647CA94" w14:textId="77777777" w:rsidR="000A2BAF" w:rsidRDefault="000A2BAF" w:rsidP="000A2BAF">
      <w:pPr>
        <w:spacing w:line="360" w:lineRule="auto"/>
        <w:contextualSpacing/>
        <w:jc w:val="both"/>
        <w:rPr>
          <w:szCs w:val="24"/>
        </w:rPr>
      </w:pPr>
    </w:p>
    <w:p w14:paraId="0B333575" w14:textId="77777777" w:rsidR="000A2BAF" w:rsidRDefault="000A2BAF" w:rsidP="000A2BAF">
      <w:pPr>
        <w:spacing w:line="360" w:lineRule="auto"/>
        <w:contextualSpacing/>
        <w:jc w:val="both"/>
        <w:rPr>
          <w:szCs w:val="24"/>
        </w:rPr>
      </w:pPr>
    </w:p>
    <w:p w14:paraId="46968AFE" w14:textId="77777777" w:rsidR="000A2BAF" w:rsidRDefault="000A2BAF" w:rsidP="000A2BAF">
      <w:pPr>
        <w:spacing w:line="360" w:lineRule="auto"/>
        <w:contextualSpacing/>
        <w:jc w:val="both"/>
        <w:rPr>
          <w:szCs w:val="24"/>
        </w:rPr>
      </w:pPr>
    </w:p>
    <w:p w14:paraId="185F02AD" w14:textId="77777777" w:rsidR="000A2BAF" w:rsidRDefault="000A2BAF" w:rsidP="000A2BAF">
      <w:pPr>
        <w:spacing w:line="360" w:lineRule="auto"/>
        <w:contextualSpacing/>
        <w:jc w:val="both"/>
        <w:rPr>
          <w:szCs w:val="24"/>
        </w:rPr>
      </w:pPr>
    </w:p>
    <w:p w14:paraId="0FF65681" w14:textId="77777777" w:rsidR="000A2BAF" w:rsidRDefault="000A2BAF" w:rsidP="000A2BAF">
      <w:pPr>
        <w:spacing w:line="360" w:lineRule="auto"/>
        <w:contextualSpacing/>
        <w:jc w:val="both"/>
        <w:rPr>
          <w:szCs w:val="24"/>
        </w:rPr>
      </w:pPr>
    </w:p>
    <w:p w14:paraId="78615A6B" w14:textId="77777777" w:rsidR="000A2BAF" w:rsidRDefault="000A2BAF" w:rsidP="000A2BAF">
      <w:pPr>
        <w:spacing w:line="360" w:lineRule="auto"/>
        <w:contextualSpacing/>
        <w:jc w:val="both"/>
        <w:rPr>
          <w:szCs w:val="24"/>
        </w:rPr>
      </w:pPr>
    </w:p>
    <w:p w14:paraId="49D6A69E" w14:textId="77777777" w:rsidR="000A2BAF" w:rsidRDefault="000A2BAF" w:rsidP="000A2BAF">
      <w:pPr>
        <w:spacing w:line="360" w:lineRule="auto"/>
        <w:contextualSpacing/>
        <w:jc w:val="both"/>
        <w:rPr>
          <w:szCs w:val="24"/>
        </w:rPr>
      </w:pPr>
    </w:p>
    <w:p w14:paraId="4AC2DD08" w14:textId="77777777" w:rsidR="000A2BAF" w:rsidRDefault="000A2BAF" w:rsidP="000A2BAF">
      <w:pPr>
        <w:spacing w:line="360" w:lineRule="auto"/>
        <w:contextualSpacing/>
        <w:jc w:val="both"/>
        <w:rPr>
          <w:szCs w:val="24"/>
        </w:rPr>
      </w:pPr>
    </w:p>
    <w:p w14:paraId="30A64962" w14:textId="77777777" w:rsidR="000A2BAF" w:rsidRDefault="000A2BAF" w:rsidP="000A2BAF">
      <w:pPr>
        <w:spacing w:line="360" w:lineRule="auto"/>
        <w:contextualSpacing/>
        <w:jc w:val="both"/>
        <w:rPr>
          <w:szCs w:val="24"/>
        </w:rPr>
      </w:pPr>
    </w:p>
    <w:p w14:paraId="765A0765" w14:textId="77777777" w:rsidR="000A2BAF" w:rsidRDefault="000A2BAF" w:rsidP="000A2BAF">
      <w:pPr>
        <w:spacing w:line="360" w:lineRule="auto"/>
        <w:contextualSpacing/>
        <w:jc w:val="both"/>
        <w:rPr>
          <w:szCs w:val="24"/>
        </w:rPr>
      </w:pPr>
    </w:p>
    <w:p w14:paraId="76DAA2E0" w14:textId="77777777" w:rsidR="000A2BAF" w:rsidRDefault="000A2BAF" w:rsidP="000A2BAF">
      <w:pPr>
        <w:spacing w:line="360" w:lineRule="auto"/>
        <w:contextualSpacing/>
        <w:jc w:val="both"/>
        <w:rPr>
          <w:szCs w:val="24"/>
        </w:rPr>
      </w:pPr>
    </w:p>
    <w:p w14:paraId="3CA76EE0" w14:textId="77777777" w:rsidR="000A2BAF" w:rsidRDefault="000A2BAF" w:rsidP="000A2BAF">
      <w:pPr>
        <w:spacing w:line="360" w:lineRule="auto"/>
        <w:contextualSpacing/>
        <w:jc w:val="both"/>
        <w:rPr>
          <w:szCs w:val="24"/>
        </w:rPr>
      </w:pPr>
    </w:p>
    <w:p w14:paraId="3AD2FCD5" w14:textId="77777777" w:rsidR="000A2BAF" w:rsidRDefault="000A2BAF" w:rsidP="000A2BAF">
      <w:pPr>
        <w:spacing w:line="360" w:lineRule="auto"/>
        <w:jc w:val="center"/>
        <w:rPr>
          <w:szCs w:val="24"/>
        </w:rPr>
      </w:pPr>
    </w:p>
    <w:p w14:paraId="55C53717" w14:textId="77777777" w:rsidR="00B03FD1" w:rsidRDefault="00B03FD1">
      <w:pPr>
        <w:spacing w:before="100" w:beforeAutospacing="1" w:after="100" w:afterAutospacing="1" w:line="240" w:lineRule="auto"/>
        <w:ind w:left="2268"/>
        <w:jc w:val="both"/>
        <w:rPr>
          <w:szCs w:val="24"/>
        </w:rPr>
      </w:pPr>
      <w:r>
        <w:rPr>
          <w:szCs w:val="24"/>
        </w:rPr>
        <w:br w:type="page"/>
      </w:r>
    </w:p>
    <w:p w14:paraId="2B3D5B23" w14:textId="3BAC22F0" w:rsidR="000A2BAF" w:rsidRPr="00E333DE" w:rsidRDefault="000A2BAF" w:rsidP="000E20CC">
      <w:pPr>
        <w:pStyle w:val="Ttulo1"/>
        <w:jc w:val="center"/>
      </w:pPr>
      <w:bookmarkStart w:id="40" w:name="_Toc143264498"/>
      <w:r>
        <w:lastRenderedPageBreak/>
        <w:t>REFERÊNCIAS</w:t>
      </w:r>
      <w:bookmarkEnd w:id="40"/>
    </w:p>
    <w:p w14:paraId="6BDE2873" w14:textId="77777777" w:rsidR="000A2BAF" w:rsidRPr="00A93579" w:rsidRDefault="000A2BAF" w:rsidP="000A2BAF">
      <w:pPr>
        <w:pStyle w:val="Textodenotaderodap"/>
        <w:contextualSpacing/>
        <w:rPr>
          <w:sz w:val="24"/>
          <w:szCs w:val="24"/>
        </w:rPr>
      </w:pPr>
    </w:p>
    <w:p w14:paraId="44C2C2B5" w14:textId="13220C40"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ABREU, Roberto Brochado. </w:t>
      </w:r>
      <w:r w:rsidRPr="00970A27">
        <w:rPr>
          <w:i/>
          <w:iCs/>
          <w:color w:val="000000" w:themeColor="text1"/>
          <w:sz w:val="24"/>
          <w:szCs w:val="24"/>
        </w:rPr>
        <w:t>História do Pe. Monsenhor Elias Tomasi</w:t>
      </w:r>
      <w:r w:rsidRPr="00970A27">
        <w:rPr>
          <w:color w:val="000000" w:themeColor="text1"/>
          <w:sz w:val="24"/>
          <w:szCs w:val="24"/>
        </w:rPr>
        <w:t>. Geo Costa. Disponível em</w:t>
      </w:r>
      <w:r w:rsidR="00BD674C">
        <w:rPr>
          <w:color w:val="000000" w:themeColor="text1"/>
          <w:sz w:val="24"/>
          <w:szCs w:val="24"/>
        </w:rPr>
        <w:t>:</w:t>
      </w:r>
      <w:r w:rsidRPr="00970A27">
        <w:rPr>
          <w:color w:val="000000" w:themeColor="text1"/>
          <w:sz w:val="24"/>
          <w:szCs w:val="24"/>
        </w:rPr>
        <w:t xml:space="preserve"> &lt;</w:t>
      </w:r>
      <w:hyperlink r:id="rId9" w:history="1">
        <w:r w:rsidRPr="00970A27">
          <w:rPr>
            <w:rStyle w:val="Hyperlink"/>
            <w:color w:val="000000" w:themeColor="text1"/>
            <w:sz w:val="24"/>
            <w:szCs w:val="24"/>
            <w:u w:val="none"/>
          </w:rPr>
          <w:t>https://geocostan.webnode.com.br/historia/historia/fatos-historicos-por-roberto-brochad</w:t>
        </w:r>
        <w:r w:rsidR="00F67C4B">
          <w:rPr>
            <w:rStyle w:val="Hyperlink"/>
            <w:color w:val="000000" w:themeColor="text1"/>
            <w:sz w:val="24"/>
            <w:szCs w:val="24"/>
            <w:u w:val="none"/>
          </w:rPr>
          <w:br/>
        </w:r>
        <w:r w:rsidRPr="00970A27">
          <w:rPr>
            <w:rStyle w:val="Hyperlink"/>
            <w:color w:val="000000" w:themeColor="text1"/>
            <w:sz w:val="24"/>
            <w:szCs w:val="24"/>
            <w:u w:val="none"/>
          </w:rPr>
          <w:t>o-abreu/</w:t>
        </w:r>
      </w:hyperlink>
      <w:r w:rsidRPr="00970A27">
        <w:rPr>
          <w:color w:val="000000" w:themeColor="text1"/>
          <w:sz w:val="24"/>
          <w:szCs w:val="24"/>
        </w:rPr>
        <w:t>&gt;. Acesso em</w:t>
      </w:r>
      <w:r w:rsidR="00743404">
        <w:rPr>
          <w:color w:val="000000" w:themeColor="text1"/>
          <w:sz w:val="24"/>
          <w:szCs w:val="24"/>
        </w:rPr>
        <w:t>:</w:t>
      </w:r>
      <w:r w:rsidRPr="00970A27">
        <w:rPr>
          <w:color w:val="000000" w:themeColor="text1"/>
          <w:sz w:val="24"/>
          <w:szCs w:val="24"/>
        </w:rPr>
        <w:t xml:space="preserve"> 20 jul</w:t>
      </w:r>
      <w:r w:rsidR="00743404">
        <w:rPr>
          <w:color w:val="000000" w:themeColor="text1"/>
          <w:sz w:val="24"/>
          <w:szCs w:val="24"/>
        </w:rPr>
        <w:t>.</w:t>
      </w:r>
      <w:r w:rsidRPr="00970A27">
        <w:rPr>
          <w:color w:val="000000" w:themeColor="text1"/>
          <w:sz w:val="24"/>
          <w:szCs w:val="24"/>
        </w:rPr>
        <w:t xml:space="preserve"> 2022.</w:t>
      </w:r>
    </w:p>
    <w:p w14:paraId="7EB46833" w14:textId="77777777" w:rsidR="000A2BAF" w:rsidRPr="00970A27" w:rsidRDefault="000A2BAF" w:rsidP="008D391A">
      <w:pPr>
        <w:pStyle w:val="Textodenotaderodap"/>
        <w:jc w:val="both"/>
        <w:rPr>
          <w:color w:val="000000" w:themeColor="text1"/>
          <w:sz w:val="24"/>
          <w:szCs w:val="24"/>
        </w:rPr>
      </w:pPr>
    </w:p>
    <w:p w14:paraId="6A0E738C" w14:textId="7250F491" w:rsidR="000A2BAF" w:rsidRPr="00970A27" w:rsidRDefault="000A2BAF" w:rsidP="008D391A">
      <w:pPr>
        <w:pStyle w:val="Textodenotaderodap"/>
        <w:jc w:val="both"/>
        <w:rPr>
          <w:color w:val="000000" w:themeColor="text1"/>
          <w:sz w:val="24"/>
          <w:szCs w:val="24"/>
        </w:rPr>
      </w:pPr>
      <w:bookmarkStart w:id="41" w:name="_Hlk140223975"/>
      <w:r w:rsidRPr="00970A27">
        <w:rPr>
          <w:color w:val="000000" w:themeColor="text1"/>
          <w:sz w:val="24"/>
          <w:szCs w:val="24"/>
        </w:rPr>
        <w:t xml:space="preserve">ACONTECEU NO VALE [Site institucional]. </w:t>
      </w:r>
      <w:r w:rsidRPr="00970A27">
        <w:rPr>
          <w:i/>
          <w:iCs/>
          <w:color w:val="000000" w:themeColor="text1"/>
          <w:sz w:val="24"/>
          <w:szCs w:val="24"/>
        </w:rPr>
        <w:t>Diversidade religiosa é marca da população brasileira</w:t>
      </w:r>
      <w:r w:rsidRPr="00970A27">
        <w:rPr>
          <w:color w:val="000000" w:themeColor="text1"/>
          <w:sz w:val="24"/>
          <w:szCs w:val="24"/>
        </w:rPr>
        <w:t>. Disponível em</w:t>
      </w:r>
      <w:r w:rsidR="00BD674C">
        <w:rPr>
          <w:color w:val="000000" w:themeColor="text1"/>
          <w:sz w:val="24"/>
          <w:szCs w:val="24"/>
        </w:rPr>
        <w:t>:</w:t>
      </w:r>
      <w:r w:rsidRPr="00970A27">
        <w:rPr>
          <w:color w:val="000000" w:themeColor="text1"/>
          <w:sz w:val="24"/>
          <w:szCs w:val="24"/>
        </w:rPr>
        <w:t xml:space="preserve"> &lt;https://aconteceunovale.com.br/portal/?p=126895&gt;. Acesso em</w:t>
      </w:r>
      <w:r w:rsidR="00743404">
        <w:rPr>
          <w:color w:val="000000" w:themeColor="text1"/>
          <w:sz w:val="24"/>
          <w:szCs w:val="24"/>
        </w:rPr>
        <w:t>:</w:t>
      </w:r>
      <w:r w:rsidRPr="00970A27">
        <w:rPr>
          <w:color w:val="000000" w:themeColor="text1"/>
          <w:sz w:val="24"/>
          <w:szCs w:val="24"/>
        </w:rPr>
        <w:t xml:space="preserve"> 19 jul</w:t>
      </w:r>
      <w:r w:rsidR="00BD674C">
        <w:rPr>
          <w:color w:val="000000" w:themeColor="text1"/>
          <w:sz w:val="24"/>
          <w:szCs w:val="24"/>
        </w:rPr>
        <w:t>.</w:t>
      </w:r>
      <w:r w:rsidRPr="00970A27">
        <w:rPr>
          <w:color w:val="000000" w:themeColor="text1"/>
          <w:sz w:val="24"/>
          <w:szCs w:val="24"/>
        </w:rPr>
        <w:t xml:space="preserve"> 2022.</w:t>
      </w:r>
    </w:p>
    <w:bookmarkEnd w:id="41"/>
    <w:p w14:paraId="4773A7FD" w14:textId="77777777" w:rsidR="000A2BAF" w:rsidRPr="00970A27" w:rsidRDefault="000A2BAF" w:rsidP="008D391A">
      <w:pPr>
        <w:pStyle w:val="Textodenotaderodap"/>
        <w:contextualSpacing/>
        <w:jc w:val="both"/>
        <w:rPr>
          <w:color w:val="000000" w:themeColor="text1"/>
          <w:sz w:val="24"/>
          <w:szCs w:val="24"/>
        </w:rPr>
      </w:pPr>
    </w:p>
    <w:p w14:paraId="3B005E7E"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ALMEIDA, Cleide Rita S. de; MARTINI, Antonio; PONCE, Branca Jurema. </w:t>
      </w:r>
      <w:r w:rsidRPr="00970A27">
        <w:rPr>
          <w:i/>
          <w:iCs/>
          <w:color w:val="000000" w:themeColor="text1"/>
          <w:szCs w:val="24"/>
        </w:rPr>
        <w:t>O humano, lugar do sagrado</w:t>
      </w:r>
      <w:r w:rsidRPr="00970A27">
        <w:rPr>
          <w:color w:val="000000" w:themeColor="text1"/>
          <w:szCs w:val="24"/>
        </w:rPr>
        <w:t>. São Paulo: Olho d’Água, 1995, p. 34.</w:t>
      </w:r>
    </w:p>
    <w:p w14:paraId="1835C97D" w14:textId="77777777" w:rsidR="000A2BAF" w:rsidRPr="00970A27" w:rsidRDefault="000A2BAF" w:rsidP="008D391A">
      <w:pPr>
        <w:spacing w:line="240" w:lineRule="auto"/>
        <w:contextualSpacing/>
        <w:jc w:val="both"/>
        <w:rPr>
          <w:color w:val="000000" w:themeColor="text1"/>
          <w:szCs w:val="24"/>
        </w:rPr>
      </w:pPr>
    </w:p>
    <w:p w14:paraId="627F7F59" w14:textId="26C35AFC"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ARAGÃO, Gilbraz; SOUZA, Mailson. Transdisciplinaridade, o campo das Ciências da Religião e sua aplicação ao Ensino Religioso. Disponível em: </w:t>
      </w:r>
      <w:r w:rsidR="00743404">
        <w:rPr>
          <w:color w:val="000000" w:themeColor="text1"/>
          <w:szCs w:val="24"/>
        </w:rPr>
        <w:t>&lt;</w:t>
      </w:r>
      <w:r w:rsidRPr="00970A27">
        <w:rPr>
          <w:color w:val="000000" w:themeColor="text1"/>
          <w:szCs w:val="24"/>
        </w:rPr>
        <w:t>http://periodicos.est.edu.br/</w:t>
      </w:r>
      <w:r w:rsidR="00F67C4B">
        <w:rPr>
          <w:color w:val="000000" w:themeColor="text1"/>
          <w:szCs w:val="24"/>
        </w:rPr>
        <w:br/>
      </w:r>
      <w:r w:rsidRPr="00970A27">
        <w:rPr>
          <w:color w:val="000000" w:themeColor="text1"/>
          <w:szCs w:val="24"/>
        </w:rPr>
        <w:t>index.php/estudos_teologicos/article/view/3261/pdf</w:t>
      </w:r>
      <w:r w:rsidR="00743404">
        <w:rPr>
          <w:color w:val="000000" w:themeColor="text1"/>
          <w:szCs w:val="24"/>
        </w:rPr>
        <w:t>&gt;</w:t>
      </w:r>
      <w:r w:rsidRPr="00970A27">
        <w:rPr>
          <w:color w:val="000000" w:themeColor="text1"/>
          <w:szCs w:val="24"/>
        </w:rPr>
        <w:t>. Acesso em: 10 jan</w:t>
      </w:r>
      <w:r w:rsidR="00743404">
        <w:rPr>
          <w:color w:val="000000" w:themeColor="text1"/>
          <w:szCs w:val="24"/>
        </w:rPr>
        <w:t>.</w:t>
      </w:r>
      <w:r w:rsidRPr="00970A27">
        <w:rPr>
          <w:color w:val="000000" w:themeColor="text1"/>
          <w:szCs w:val="24"/>
        </w:rPr>
        <w:t xml:space="preserve"> 2023.</w:t>
      </w:r>
    </w:p>
    <w:p w14:paraId="50456959" w14:textId="77777777" w:rsidR="000A2BAF" w:rsidRPr="00970A27" w:rsidRDefault="000A2BAF" w:rsidP="008D391A">
      <w:pPr>
        <w:spacing w:line="240" w:lineRule="auto"/>
        <w:contextualSpacing/>
        <w:jc w:val="both"/>
        <w:rPr>
          <w:color w:val="000000" w:themeColor="text1"/>
          <w:szCs w:val="24"/>
        </w:rPr>
      </w:pPr>
    </w:p>
    <w:p w14:paraId="11E76A61"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BARROS; José Luiz; FARIA, João Odílio Guedes. </w:t>
      </w:r>
      <w:r w:rsidRPr="00970A27">
        <w:rPr>
          <w:i/>
          <w:iCs/>
          <w:color w:val="000000" w:themeColor="text1"/>
          <w:szCs w:val="24"/>
        </w:rPr>
        <w:t>Trevo da Sorte de Mimoso do Sul</w:t>
      </w:r>
      <w:r w:rsidRPr="00970A27">
        <w:rPr>
          <w:color w:val="000000" w:themeColor="text1"/>
          <w:szCs w:val="24"/>
        </w:rPr>
        <w:t>: Paróquia de São José, Instituto Mimosense, Hospital Apóstolo Pedro e Estação de Mimoso. Mimoso do Sul: Gracal, 2018, p. 2019.</w:t>
      </w:r>
    </w:p>
    <w:p w14:paraId="75E8C60E" w14:textId="77777777" w:rsidR="000A2BAF" w:rsidRPr="00970A27" w:rsidRDefault="000A2BAF" w:rsidP="008D391A">
      <w:pPr>
        <w:spacing w:line="240" w:lineRule="auto"/>
        <w:contextualSpacing/>
        <w:jc w:val="both"/>
        <w:rPr>
          <w:color w:val="000000" w:themeColor="text1"/>
          <w:szCs w:val="24"/>
        </w:rPr>
      </w:pPr>
    </w:p>
    <w:p w14:paraId="7E02F77A"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BARROS, José Luiz; KELLER, Elizabeth; PERCIANO, Terezinha. </w:t>
      </w:r>
      <w:r w:rsidRPr="00970A27">
        <w:rPr>
          <w:i/>
          <w:iCs/>
          <w:color w:val="000000" w:themeColor="text1"/>
          <w:szCs w:val="24"/>
        </w:rPr>
        <w:t>80 anos da Escola Estadual de Ensino Fundamental e Médio Monsenhor Elias Tomasi</w:t>
      </w:r>
      <w:r w:rsidRPr="00970A27">
        <w:rPr>
          <w:color w:val="000000" w:themeColor="text1"/>
          <w:szCs w:val="24"/>
        </w:rPr>
        <w:t>. Espírito Santo: Publicação independente. 2016, p. 38.</w:t>
      </w:r>
    </w:p>
    <w:p w14:paraId="52DCEED7" w14:textId="77777777" w:rsidR="000A2BAF" w:rsidRPr="00970A27" w:rsidRDefault="000A2BAF" w:rsidP="008D391A">
      <w:pPr>
        <w:spacing w:line="240" w:lineRule="auto"/>
        <w:contextualSpacing/>
        <w:jc w:val="both"/>
        <w:rPr>
          <w:color w:val="000000" w:themeColor="text1"/>
          <w:szCs w:val="24"/>
        </w:rPr>
      </w:pPr>
    </w:p>
    <w:p w14:paraId="00C3A120" w14:textId="67635773"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BRANDÃO, André Augusto Pereira; JORGE, Amanda Lacerda</w:t>
      </w:r>
      <w:r w:rsidRPr="00970A27">
        <w:rPr>
          <w:i/>
          <w:iCs/>
          <w:color w:val="000000" w:themeColor="text1"/>
          <w:szCs w:val="24"/>
        </w:rPr>
        <w:t>. A recente fragmentação do campo religioso no Brasil</w:t>
      </w:r>
      <w:r w:rsidRPr="00970A27">
        <w:rPr>
          <w:color w:val="000000" w:themeColor="text1"/>
          <w:szCs w:val="24"/>
        </w:rPr>
        <w:t>: em busca de explicações. Disponível em</w:t>
      </w:r>
      <w:r w:rsidR="00743404">
        <w:rPr>
          <w:color w:val="000000" w:themeColor="text1"/>
          <w:szCs w:val="24"/>
        </w:rPr>
        <w:t>:</w:t>
      </w:r>
      <w:r w:rsidRPr="00970A27">
        <w:rPr>
          <w:color w:val="000000" w:themeColor="text1"/>
          <w:szCs w:val="24"/>
        </w:rPr>
        <w:t xml:space="preserve"> &lt;</w:t>
      </w:r>
      <w:hyperlink r:id="rId10" w:history="1">
        <w:r w:rsidRPr="00970A27">
          <w:rPr>
            <w:rStyle w:val="Hyperlink"/>
            <w:color w:val="000000" w:themeColor="text1"/>
            <w:szCs w:val="24"/>
            <w:u w:val="none"/>
          </w:rPr>
          <w:t>https://journals.openedition.org/revestudsoc/46128</w:t>
        </w:r>
      </w:hyperlink>
      <w:r w:rsidRPr="00970A27">
        <w:rPr>
          <w:color w:val="000000" w:themeColor="text1"/>
          <w:szCs w:val="24"/>
        </w:rPr>
        <w:t>&gt;. Acesso em</w:t>
      </w:r>
      <w:r w:rsidR="00743404">
        <w:rPr>
          <w:color w:val="000000" w:themeColor="text1"/>
          <w:szCs w:val="24"/>
        </w:rPr>
        <w:t>:</w:t>
      </w:r>
      <w:r w:rsidRPr="00970A27">
        <w:rPr>
          <w:color w:val="000000" w:themeColor="text1"/>
          <w:szCs w:val="24"/>
        </w:rPr>
        <w:t xml:space="preserve"> 19 jul</w:t>
      </w:r>
      <w:r w:rsidR="00743404">
        <w:rPr>
          <w:color w:val="000000" w:themeColor="text1"/>
          <w:szCs w:val="24"/>
        </w:rPr>
        <w:t>.</w:t>
      </w:r>
      <w:r w:rsidRPr="00970A27">
        <w:rPr>
          <w:color w:val="000000" w:themeColor="text1"/>
          <w:szCs w:val="24"/>
        </w:rPr>
        <w:t xml:space="preserve"> 2022.</w:t>
      </w:r>
    </w:p>
    <w:p w14:paraId="6C08F521" w14:textId="77777777" w:rsidR="000A2BAF" w:rsidRPr="00970A27" w:rsidRDefault="000A2BAF" w:rsidP="008D391A">
      <w:pPr>
        <w:spacing w:line="240" w:lineRule="auto"/>
        <w:contextualSpacing/>
        <w:jc w:val="both"/>
        <w:rPr>
          <w:color w:val="000000" w:themeColor="text1"/>
          <w:szCs w:val="24"/>
        </w:rPr>
      </w:pPr>
    </w:p>
    <w:p w14:paraId="2EB0EF26"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BRASIL</w:t>
      </w:r>
      <w:r w:rsidRPr="00970A27">
        <w:rPr>
          <w:i/>
          <w:iCs/>
          <w:color w:val="000000" w:themeColor="text1"/>
          <w:szCs w:val="24"/>
        </w:rPr>
        <w:t>. Acordo Brasil</w:t>
      </w:r>
      <w:r w:rsidRPr="00970A27">
        <w:rPr>
          <w:color w:val="000000" w:themeColor="text1"/>
          <w:szCs w:val="24"/>
        </w:rPr>
        <w:t xml:space="preserve"> – </w:t>
      </w:r>
      <w:r w:rsidRPr="00970A27">
        <w:rPr>
          <w:i/>
          <w:iCs/>
          <w:color w:val="000000" w:themeColor="text1"/>
          <w:szCs w:val="24"/>
        </w:rPr>
        <w:t>Santa Sé</w:t>
      </w:r>
      <w:r w:rsidRPr="00970A27">
        <w:rPr>
          <w:color w:val="000000" w:themeColor="text1"/>
          <w:szCs w:val="24"/>
        </w:rPr>
        <w:t>. Brasília, 2009.</w:t>
      </w:r>
    </w:p>
    <w:p w14:paraId="54D34312" w14:textId="77777777" w:rsidR="000A2BAF" w:rsidRPr="00970A27" w:rsidRDefault="000A2BAF" w:rsidP="008D391A">
      <w:pPr>
        <w:spacing w:line="240" w:lineRule="auto"/>
        <w:contextualSpacing/>
        <w:jc w:val="both"/>
        <w:rPr>
          <w:color w:val="000000" w:themeColor="text1"/>
          <w:szCs w:val="24"/>
        </w:rPr>
      </w:pPr>
    </w:p>
    <w:p w14:paraId="47C0E134" w14:textId="77777777" w:rsidR="000A2BAF" w:rsidRPr="00970A27" w:rsidRDefault="000A2BAF" w:rsidP="008D391A">
      <w:pPr>
        <w:spacing w:line="240" w:lineRule="auto"/>
        <w:contextualSpacing/>
        <w:jc w:val="both"/>
        <w:rPr>
          <w:color w:val="000000" w:themeColor="text1"/>
          <w:szCs w:val="24"/>
          <w:shd w:val="clear" w:color="auto" w:fill="FFFFFF"/>
        </w:rPr>
      </w:pPr>
      <w:r w:rsidRPr="00970A27">
        <w:rPr>
          <w:color w:val="000000" w:themeColor="text1"/>
          <w:szCs w:val="24"/>
          <w:shd w:val="clear" w:color="auto" w:fill="FFFFFF"/>
        </w:rPr>
        <w:t>BRASIL. Congresso Nacional. Assembleia Nacional Constituinte. </w:t>
      </w:r>
      <w:r w:rsidRPr="00970A27">
        <w:rPr>
          <w:i/>
          <w:iCs/>
          <w:color w:val="000000" w:themeColor="text1"/>
          <w:szCs w:val="24"/>
          <w:shd w:val="clear" w:color="auto" w:fill="FFFFFF"/>
        </w:rPr>
        <w:t>Projeto de constituição.</w:t>
      </w:r>
      <w:r w:rsidRPr="00970A27">
        <w:rPr>
          <w:color w:val="000000" w:themeColor="text1"/>
          <w:szCs w:val="24"/>
          <w:shd w:val="clear" w:color="auto" w:fill="FFFFFF"/>
        </w:rPr>
        <w:t> Comissão de sistematização: Presidente: Afonso Arinos e Relator, Bernardo Cabral. Brasília, 1988.</w:t>
      </w:r>
    </w:p>
    <w:p w14:paraId="4D8C75A9" w14:textId="77777777" w:rsidR="000A2BAF" w:rsidRPr="00970A27" w:rsidRDefault="000A2BAF" w:rsidP="008D391A">
      <w:pPr>
        <w:spacing w:line="240" w:lineRule="auto"/>
        <w:contextualSpacing/>
        <w:jc w:val="both"/>
        <w:rPr>
          <w:color w:val="000000" w:themeColor="text1"/>
          <w:szCs w:val="24"/>
          <w:shd w:val="clear" w:color="auto" w:fill="FFFFFF"/>
        </w:rPr>
      </w:pPr>
    </w:p>
    <w:p w14:paraId="208AB235" w14:textId="77777777" w:rsidR="000A2BAF" w:rsidRPr="00970A27" w:rsidRDefault="000A2BAF" w:rsidP="008D391A">
      <w:pPr>
        <w:spacing w:line="240" w:lineRule="auto"/>
        <w:contextualSpacing/>
        <w:jc w:val="both"/>
        <w:rPr>
          <w:color w:val="000000" w:themeColor="text1"/>
          <w:szCs w:val="24"/>
        </w:rPr>
      </w:pPr>
      <w:bookmarkStart w:id="42" w:name="_Hlk127437475"/>
      <w:r w:rsidRPr="00970A27">
        <w:rPr>
          <w:color w:val="000000" w:themeColor="text1"/>
          <w:szCs w:val="24"/>
        </w:rPr>
        <w:t xml:space="preserve">BRASIL. Constituição Federal. </w:t>
      </w:r>
      <w:r w:rsidRPr="00970A27">
        <w:rPr>
          <w:i/>
          <w:iCs/>
          <w:color w:val="000000" w:themeColor="text1"/>
          <w:szCs w:val="24"/>
        </w:rPr>
        <w:t>Constituição da República Federativa do Brasil</w:t>
      </w:r>
      <w:r w:rsidRPr="00970A27">
        <w:rPr>
          <w:color w:val="000000" w:themeColor="text1"/>
          <w:szCs w:val="24"/>
        </w:rPr>
        <w:t>. Brasília, 1988.</w:t>
      </w:r>
    </w:p>
    <w:bookmarkEnd w:id="42"/>
    <w:p w14:paraId="03E35E9E" w14:textId="77777777" w:rsidR="000A2BAF" w:rsidRPr="00970A27" w:rsidRDefault="000A2BAF" w:rsidP="008D391A">
      <w:pPr>
        <w:spacing w:line="240" w:lineRule="auto"/>
        <w:contextualSpacing/>
        <w:jc w:val="both"/>
        <w:rPr>
          <w:color w:val="000000" w:themeColor="text1"/>
          <w:szCs w:val="24"/>
        </w:rPr>
      </w:pPr>
    </w:p>
    <w:p w14:paraId="44B19230" w14:textId="77777777" w:rsidR="000A2BAF" w:rsidRPr="00970A27" w:rsidRDefault="000A2BAF" w:rsidP="008D391A">
      <w:pPr>
        <w:spacing w:line="240" w:lineRule="auto"/>
        <w:contextualSpacing/>
        <w:jc w:val="both"/>
        <w:rPr>
          <w:color w:val="000000" w:themeColor="text1"/>
          <w:szCs w:val="24"/>
        </w:rPr>
      </w:pPr>
      <w:bookmarkStart w:id="43" w:name="_Hlk127437486"/>
      <w:r w:rsidRPr="00970A27">
        <w:rPr>
          <w:rFonts w:eastAsia="Times New Roman"/>
          <w:color w:val="000000" w:themeColor="text1"/>
          <w:szCs w:val="24"/>
        </w:rPr>
        <w:t xml:space="preserve">BRASIL. </w:t>
      </w:r>
      <w:r w:rsidRPr="00970A27">
        <w:rPr>
          <w:i/>
          <w:iCs/>
          <w:color w:val="000000" w:themeColor="text1"/>
          <w:szCs w:val="24"/>
        </w:rPr>
        <w:t>Lei nº 9.394, de 20 de dezembro de 1996. Lei de Diretrizes e Bases.</w:t>
      </w:r>
      <w:r w:rsidRPr="00970A27">
        <w:rPr>
          <w:color w:val="000000" w:themeColor="text1"/>
          <w:szCs w:val="24"/>
        </w:rPr>
        <w:t xml:space="preserve"> Brasília, 1996.</w:t>
      </w:r>
    </w:p>
    <w:bookmarkEnd w:id="43"/>
    <w:p w14:paraId="6B421D84" w14:textId="77777777" w:rsidR="000A2BAF" w:rsidRPr="00970A27" w:rsidRDefault="000A2BAF" w:rsidP="008D391A">
      <w:pPr>
        <w:spacing w:line="240" w:lineRule="auto"/>
        <w:contextualSpacing/>
        <w:jc w:val="both"/>
        <w:rPr>
          <w:color w:val="000000" w:themeColor="text1"/>
          <w:szCs w:val="24"/>
        </w:rPr>
      </w:pPr>
    </w:p>
    <w:p w14:paraId="6273483D"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BRASIL. Lei 9.475/1997, de 22 de julho de 1997. Dá nova redação ao art. 33 da Lei n° 9.394, de 20 de dezembro de 1996, que estabelece as diretrizes e bases da educação nacional. Brasília, 1997.</w:t>
      </w:r>
    </w:p>
    <w:p w14:paraId="7BA72C97" w14:textId="77777777" w:rsidR="000A2BAF" w:rsidRPr="00970A27" w:rsidRDefault="000A2BAF" w:rsidP="008D391A">
      <w:pPr>
        <w:spacing w:line="240" w:lineRule="auto"/>
        <w:contextualSpacing/>
        <w:jc w:val="both"/>
        <w:rPr>
          <w:color w:val="000000" w:themeColor="text1"/>
          <w:szCs w:val="24"/>
        </w:rPr>
      </w:pPr>
    </w:p>
    <w:p w14:paraId="5766944A"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BRASIL</w:t>
      </w:r>
      <w:r w:rsidRPr="00970A27">
        <w:rPr>
          <w:i/>
          <w:iCs/>
          <w:color w:val="000000" w:themeColor="text1"/>
          <w:szCs w:val="24"/>
        </w:rPr>
        <w:t>. Lei n° 13.005, de 25 de junho de 2014. Plano Nacional de Educação</w:t>
      </w:r>
      <w:r w:rsidRPr="00970A27">
        <w:rPr>
          <w:color w:val="000000" w:themeColor="text1"/>
          <w:szCs w:val="24"/>
        </w:rPr>
        <w:t>. Brasília, 2014.</w:t>
      </w:r>
    </w:p>
    <w:p w14:paraId="1553C968" w14:textId="77777777" w:rsidR="000A2BAF" w:rsidRPr="00970A27" w:rsidRDefault="000A2BAF" w:rsidP="008D391A">
      <w:pPr>
        <w:spacing w:line="240" w:lineRule="auto"/>
        <w:contextualSpacing/>
        <w:jc w:val="both"/>
        <w:rPr>
          <w:color w:val="000000" w:themeColor="text1"/>
          <w:szCs w:val="24"/>
        </w:rPr>
      </w:pPr>
    </w:p>
    <w:p w14:paraId="4A624B2F"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BRASIL. </w:t>
      </w:r>
      <w:r w:rsidRPr="00970A27">
        <w:rPr>
          <w:i/>
          <w:iCs/>
          <w:color w:val="000000" w:themeColor="text1"/>
          <w:szCs w:val="24"/>
        </w:rPr>
        <w:t>Parâmetros Curriculares Nacionais</w:t>
      </w:r>
      <w:r w:rsidRPr="00970A27">
        <w:rPr>
          <w:color w:val="000000" w:themeColor="text1"/>
          <w:szCs w:val="24"/>
        </w:rPr>
        <w:t>: introdução aos parâmetros curriculares nacionais. Brasília: MEC, 1997, p. 126.</w:t>
      </w:r>
    </w:p>
    <w:p w14:paraId="37EB30F4" w14:textId="77777777" w:rsidR="000A2BAF" w:rsidRPr="00970A27" w:rsidRDefault="000A2BAF" w:rsidP="008D391A">
      <w:pPr>
        <w:spacing w:line="240" w:lineRule="auto"/>
        <w:contextualSpacing/>
        <w:jc w:val="both"/>
        <w:rPr>
          <w:color w:val="000000" w:themeColor="text1"/>
          <w:szCs w:val="24"/>
        </w:rPr>
      </w:pPr>
    </w:p>
    <w:p w14:paraId="54C1C32D"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lastRenderedPageBreak/>
        <w:t xml:space="preserve">BRASIL. </w:t>
      </w:r>
      <w:r w:rsidRPr="00970A27">
        <w:rPr>
          <w:i/>
          <w:iCs/>
          <w:color w:val="000000" w:themeColor="text1"/>
          <w:szCs w:val="24"/>
        </w:rPr>
        <w:t>Resolução n° 5, de 28 de dezembro de 2018. Institui as Diretrizes Curriculares Nacionais para o curso de licenciatura em Ciências da Religião e dá outras providências</w:t>
      </w:r>
      <w:r w:rsidRPr="00970A27">
        <w:rPr>
          <w:color w:val="000000" w:themeColor="text1"/>
          <w:szCs w:val="24"/>
        </w:rPr>
        <w:t>. Brasília, 2018.</w:t>
      </w:r>
    </w:p>
    <w:p w14:paraId="28697A94" w14:textId="77777777" w:rsidR="000A2BAF" w:rsidRPr="00970A27" w:rsidRDefault="000A2BAF" w:rsidP="008D391A">
      <w:pPr>
        <w:spacing w:line="240" w:lineRule="auto"/>
        <w:contextualSpacing/>
        <w:jc w:val="both"/>
        <w:rPr>
          <w:color w:val="000000" w:themeColor="text1"/>
          <w:szCs w:val="24"/>
        </w:rPr>
      </w:pPr>
    </w:p>
    <w:p w14:paraId="71904273"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BRASIL. Resolução CNE/CP nº 2, de 1º de julho de 2015. </w:t>
      </w:r>
      <w:r w:rsidRPr="00970A27">
        <w:rPr>
          <w:i/>
          <w:iCs/>
          <w:color w:val="000000" w:themeColor="text1"/>
          <w:szCs w:val="24"/>
        </w:rPr>
        <w:t>Define as Diretrizes Curriculares Nacionais para a formação inicial em nível superior (cursos de licenciatura, cursos de formação pedagógica para graduados e cursos de segunda licenciatura) e para a formação continuada</w:t>
      </w:r>
      <w:r w:rsidRPr="00970A27">
        <w:rPr>
          <w:color w:val="000000" w:themeColor="text1"/>
          <w:szCs w:val="24"/>
        </w:rPr>
        <w:t>. Brasília, 2015.</w:t>
      </w:r>
    </w:p>
    <w:p w14:paraId="465228F1" w14:textId="77777777" w:rsidR="000A2BAF" w:rsidRPr="00970A27" w:rsidRDefault="000A2BAF" w:rsidP="008D391A">
      <w:pPr>
        <w:spacing w:line="240" w:lineRule="auto"/>
        <w:contextualSpacing/>
        <w:jc w:val="both"/>
        <w:rPr>
          <w:color w:val="000000" w:themeColor="text1"/>
          <w:szCs w:val="24"/>
        </w:rPr>
      </w:pPr>
    </w:p>
    <w:p w14:paraId="58F9866F"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CÂNDIDO, Rita de Kássia; GENTILINI, João Augusto. Base Curricular Nacional: reflexões sobre autonomia escolar e Projeto Político-Pedagógico. São Paulo, </w:t>
      </w:r>
      <w:r w:rsidRPr="00970A27">
        <w:rPr>
          <w:i/>
          <w:iCs/>
          <w:color w:val="000000" w:themeColor="text1"/>
          <w:szCs w:val="24"/>
        </w:rPr>
        <w:t>RBPAE</w:t>
      </w:r>
      <w:r w:rsidRPr="00970A27">
        <w:rPr>
          <w:color w:val="000000" w:themeColor="text1"/>
          <w:szCs w:val="24"/>
        </w:rPr>
        <w:t>, v. 33, n° 2, mai 2017, p. 323</w:t>
      </w:r>
    </w:p>
    <w:p w14:paraId="77A724D7" w14:textId="77777777" w:rsidR="000A2BAF" w:rsidRPr="00970A27" w:rsidRDefault="000A2BAF" w:rsidP="008D391A">
      <w:pPr>
        <w:spacing w:line="240" w:lineRule="auto"/>
        <w:contextualSpacing/>
        <w:jc w:val="both"/>
        <w:rPr>
          <w:color w:val="000000" w:themeColor="text1"/>
          <w:szCs w:val="24"/>
        </w:rPr>
      </w:pPr>
    </w:p>
    <w:p w14:paraId="623D481C"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CARDOSO, S. M. V.; MUZZETI, L. R. As dimensões da diversidade cultural brasileira. </w:t>
      </w:r>
      <w:r w:rsidRPr="00970A27">
        <w:rPr>
          <w:i/>
          <w:iCs/>
          <w:color w:val="000000" w:themeColor="text1"/>
          <w:szCs w:val="24"/>
        </w:rPr>
        <w:t>Revista Ibero-Americana de Estudos em Educação</w:t>
      </w:r>
      <w:r w:rsidRPr="00970A27">
        <w:rPr>
          <w:color w:val="000000" w:themeColor="text1"/>
          <w:szCs w:val="24"/>
        </w:rPr>
        <w:t>, Araraquara, v. 2, n. 1, 2007, p. 1–11.</w:t>
      </w:r>
    </w:p>
    <w:p w14:paraId="64044BB0" w14:textId="573AD623"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CDN VITÓRIA [Site institucional]</w:t>
      </w:r>
      <w:r w:rsidRPr="00970A27">
        <w:rPr>
          <w:i/>
          <w:iCs/>
          <w:color w:val="000000" w:themeColor="text1"/>
          <w:sz w:val="24"/>
          <w:szCs w:val="24"/>
        </w:rPr>
        <w:t>. A história dos povos indígenas do Espírito Santo</w:t>
      </w:r>
      <w:r w:rsidRPr="00970A27">
        <w:rPr>
          <w:color w:val="000000" w:themeColor="text1"/>
          <w:sz w:val="24"/>
          <w:szCs w:val="24"/>
        </w:rPr>
        <w:t>. Disponível em: &lt;https://www.cbnvitoria.com.br/comentaristas/coisas-do-es/a-historia-dos-povos-indigenas-do-espirito-santo-1219&gt;. Acesso em</w:t>
      </w:r>
      <w:r w:rsidR="00BD674C">
        <w:rPr>
          <w:color w:val="000000" w:themeColor="text1"/>
          <w:sz w:val="24"/>
          <w:szCs w:val="24"/>
        </w:rPr>
        <w:t>:</w:t>
      </w:r>
      <w:r w:rsidRPr="00970A27">
        <w:rPr>
          <w:color w:val="000000" w:themeColor="text1"/>
          <w:sz w:val="24"/>
          <w:szCs w:val="24"/>
        </w:rPr>
        <w:t xml:space="preserve"> 17 fev</w:t>
      </w:r>
      <w:r w:rsidR="00BD674C">
        <w:rPr>
          <w:color w:val="000000" w:themeColor="text1"/>
          <w:sz w:val="24"/>
          <w:szCs w:val="24"/>
        </w:rPr>
        <w:t>.</w:t>
      </w:r>
      <w:r w:rsidRPr="00970A27">
        <w:rPr>
          <w:color w:val="000000" w:themeColor="text1"/>
          <w:sz w:val="24"/>
          <w:szCs w:val="24"/>
        </w:rPr>
        <w:t xml:space="preserve"> 2023.</w:t>
      </w:r>
    </w:p>
    <w:p w14:paraId="13D87FE6" w14:textId="77777777" w:rsidR="000A2BAF" w:rsidRPr="00970A27" w:rsidRDefault="000A2BAF" w:rsidP="008D391A">
      <w:pPr>
        <w:spacing w:line="240" w:lineRule="auto"/>
        <w:contextualSpacing/>
        <w:jc w:val="both"/>
        <w:rPr>
          <w:color w:val="000000" w:themeColor="text1"/>
          <w:szCs w:val="24"/>
        </w:rPr>
      </w:pPr>
    </w:p>
    <w:p w14:paraId="73AF4FAD"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CECCHETTI, Elcio; FLEURI, Reinaldo Matias; HARDT, Lúcia Schneider Hardt; KOCH, Simone Riske; OLIVEIRA, Lilian Blanck de</w:t>
      </w:r>
      <w:r w:rsidRPr="00970A27">
        <w:rPr>
          <w:i/>
          <w:iCs/>
          <w:color w:val="000000" w:themeColor="text1"/>
          <w:szCs w:val="24"/>
        </w:rPr>
        <w:t>. Diversidade Religiosa e Direitos Humanos</w:t>
      </w:r>
      <w:r w:rsidRPr="00970A27">
        <w:rPr>
          <w:color w:val="000000" w:themeColor="text1"/>
          <w:szCs w:val="24"/>
        </w:rPr>
        <w:t>: conhecer, respeitar e conviver. Blumenau: Ediouro, 2010, p. 11.</w:t>
      </w:r>
    </w:p>
    <w:p w14:paraId="279097BC" w14:textId="77777777" w:rsidR="000A2BAF" w:rsidRPr="00970A27" w:rsidRDefault="000A2BAF" w:rsidP="008D391A">
      <w:pPr>
        <w:spacing w:line="240" w:lineRule="auto"/>
        <w:contextualSpacing/>
        <w:jc w:val="both"/>
        <w:rPr>
          <w:color w:val="000000" w:themeColor="text1"/>
          <w:szCs w:val="24"/>
        </w:rPr>
      </w:pPr>
    </w:p>
    <w:p w14:paraId="7119D2BF" w14:textId="4883D654"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CIÊNCIA E CULTURA [Site institucional]. </w:t>
      </w:r>
      <w:r w:rsidRPr="00970A27">
        <w:rPr>
          <w:i/>
          <w:iCs/>
          <w:color w:val="000000" w:themeColor="text1"/>
          <w:szCs w:val="24"/>
        </w:rPr>
        <w:t>30 anos de Constituição Cidadã</w:t>
      </w:r>
      <w:r w:rsidRPr="00970A27">
        <w:rPr>
          <w:color w:val="000000" w:themeColor="text1"/>
          <w:szCs w:val="24"/>
        </w:rPr>
        <w:t>. Disponível em</w:t>
      </w:r>
      <w:r w:rsidR="00BD674C">
        <w:rPr>
          <w:color w:val="000000" w:themeColor="text1"/>
          <w:szCs w:val="24"/>
        </w:rPr>
        <w:t>: &lt;</w:t>
      </w:r>
      <w:r w:rsidRPr="00970A27">
        <w:rPr>
          <w:color w:val="000000" w:themeColor="text1"/>
          <w:szCs w:val="24"/>
        </w:rPr>
        <w:t>http://cienciaecultura.bvs.br/scielo.php?script=sci_arttext&amp;pid=S0009-67252018</w:t>
      </w:r>
      <w:r w:rsidR="00BD674C">
        <w:rPr>
          <w:color w:val="000000" w:themeColor="text1"/>
          <w:szCs w:val="24"/>
        </w:rPr>
        <w:br/>
      </w:r>
      <w:r w:rsidRPr="00970A27">
        <w:rPr>
          <w:color w:val="000000" w:themeColor="text1"/>
          <w:szCs w:val="24"/>
        </w:rPr>
        <w:t>000400004&gt;. Acesso em</w:t>
      </w:r>
      <w:r w:rsidR="00BD674C">
        <w:rPr>
          <w:color w:val="000000" w:themeColor="text1"/>
          <w:szCs w:val="24"/>
        </w:rPr>
        <w:t>:</w:t>
      </w:r>
      <w:r w:rsidRPr="00970A27">
        <w:rPr>
          <w:color w:val="000000" w:themeColor="text1"/>
          <w:szCs w:val="24"/>
        </w:rPr>
        <w:t xml:space="preserve"> 02 fev</w:t>
      </w:r>
      <w:r w:rsidR="00743404">
        <w:rPr>
          <w:color w:val="000000" w:themeColor="text1"/>
          <w:szCs w:val="24"/>
        </w:rPr>
        <w:t>.</w:t>
      </w:r>
      <w:r w:rsidRPr="00970A27">
        <w:rPr>
          <w:color w:val="000000" w:themeColor="text1"/>
          <w:szCs w:val="24"/>
        </w:rPr>
        <w:t xml:space="preserve"> 2022.</w:t>
      </w:r>
    </w:p>
    <w:p w14:paraId="06B6E639" w14:textId="77777777" w:rsidR="000A2BAF" w:rsidRPr="00970A27" w:rsidRDefault="000A2BAF" w:rsidP="008D391A">
      <w:pPr>
        <w:spacing w:line="240" w:lineRule="auto"/>
        <w:contextualSpacing/>
        <w:jc w:val="both"/>
        <w:rPr>
          <w:color w:val="000000" w:themeColor="text1"/>
          <w:szCs w:val="24"/>
        </w:rPr>
      </w:pPr>
    </w:p>
    <w:p w14:paraId="31AABD7F" w14:textId="462C1C8B" w:rsidR="000A2BAF" w:rsidRPr="00970A27" w:rsidRDefault="000A2BAF" w:rsidP="008D391A">
      <w:pPr>
        <w:spacing w:line="240" w:lineRule="auto"/>
        <w:contextualSpacing/>
        <w:jc w:val="both"/>
        <w:rPr>
          <w:color w:val="000000" w:themeColor="text1"/>
          <w:szCs w:val="24"/>
        </w:rPr>
      </w:pPr>
      <w:r w:rsidRPr="00970A27">
        <w:rPr>
          <w:i/>
          <w:iCs/>
          <w:color w:val="000000" w:themeColor="text1"/>
          <w:szCs w:val="24"/>
        </w:rPr>
        <w:t>Concepção de ensino religioso no FONAPER</w:t>
      </w:r>
      <w:r w:rsidRPr="00970A27">
        <w:rPr>
          <w:color w:val="000000" w:themeColor="text1"/>
          <w:szCs w:val="24"/>
        </w:rPr>
        <w:t>: Trajetórias de um conceito em construção. Fórum Nacional Permanente de Ensino Religioso. Disponível em: &lt;</w:t>
      </w:r>
      <w:hyperlink r:id="rId11" w:history="1">
        <w:r w:rsidRPr="00970A27">
          <w:rPr>
            <w:rStyle w:val="Hyperlink"/>
            <w:color w:val="000000" w:themeColor="text1"/>
            <w:szCs w:val="24"/>
            <w:u w:val="none"/>
          </w:rPr>
          <w:t>https://fonaper.com.br/institucional/concepcao-de-ensino-religioso-no-fonaper-trajetorias-de-um-conceito-em-construcao/</w:t>
        </w:r>
      </w:hyperlink>
      <w:r w:rsidRPr="00970A27">
        <w:rPr>
          <w:color w:val="000000" w:themeColor="text1"/>
          <w:szCs w:val="24"/>
        </w:rPr>
        <w:t>&gt;. Acesso em</w:t>
      </w:r>
      <w:r w:rsidR="00BD674C">
        <w:rPr>
          <w:color w:val="000000" w:themeColor="text1"/>
          <w:szCs w:val="24"/>
        </w:rPr>
        <w:t>:</w:t>
      </w:r>
      <w:r w:rsidRPr="00970A27">
        <w:rPr>
          <w:color w:val="000000" w:themeColor="text1"/>
          <w:szCs w:val="24"/>
        </w:rPr>
        <w:t xml:space="preserve"> 17 mai 2022.</w:t>
      </w:r>
    </w:p>
    <w:p w14:paraId="7E349217" w14:textId="77777777" w:rsidR="000A2BAF" w:rsidRPr="00970A27" w:rsidRDefault="000A2BAF" w:rsidP="008D391A">
      <w:pPr>
        <w:spacing w:line="240" w:lineRule="auto"/>
        <w:contextualSpacing/>
        <w:jc w:val="both"/>
        <w:rPr>
          <w:color w:val="000000" w:themeColor="text1"/>
          <w:szCs w:val="24"/>
        </w:rPr>
      </w:pPr>
    </w:p>
    <w:p w14:paraId="41D57E35" w14:textId="6ED950FB" w:rsidR="000A2BAF" w:rsidRPr="00970A27" w:rsidRDefault="000A2BAF" w:rsidP="008D391A">
      <w:pPr>
        <w:spacing w:line="240" w:lineRule="auto"/>
        <w:contextualSpacing/>
        <w:jc w:val="both"/>
        <w:rPr>
          <w:color w:val="000000" w:themeColor="text1"/>
        </w:rPr>
      </w:pPr>
      <w:r w:rsidRPr="00970A27">
        <w:rPr>
          <w:color w:val="000000" w:themeColor="text1"/>
          <w:szCs w:val="24"/>
        </w:rPr>
        <w:t>DERISSO, J. L.; SILVA, L. B. de O.; DUARTE, N. Apresentação dociê: Laicidade e Educação</w:t>
      </w:r>
      <w:r w:rsidRPr="00970A27">
        <w:rPr>
          <w:i/>
          <w:iCs/>
          <w:color w:val="000000" w:themeColor="text1"/>
          <w:szCs w:val="24"/>
        </w:rPr>
        <w:t>. Educere et Educare</w:t>
      </w:r>
      <w:r w:rsidRPr="00970A27">
        <w:rPr>
          <w:color w:val="000000" w:themeColor="text1"/>
          <w:szCs w:val="24"/>
        </w:rPr>
        <w:t>, v. 14, n. 31, p. Disponível em</w:t>
      </w:r>
      <w:r w:rsidR="00BD674C">
        <w:rPr>
          <w:color w:val="000000" w:themeColor="text1"/>
          <w:szCs w:val="24"/>
        </w:rPr>
        <w:t>: &lt;</w:t>
      </w:r>
      <w:r w:rsidRPr="00970A27">
        <w:rPr>
          <w:color w:val="000000" w:themeColor="text1"/>
          <w:szCs w:val="24"/>
        </w:rPr>
        <w:t>https://e-revista.unioeste.br/index.php/educereeteducare/article/view/21527&gt;. Acesso em: 26 jan. 2022.</w:t>
      </w:r>
    </w:p>
    <w:p w14:paraId="365788DA"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ESPÍRITO SANTO. </w:t>
      </w:r>
      <w:r w:rsidRPr="00970A27">
        <w:rPr>
          <w:i/>
          <w:iCs/>
          <w:color w:val="000000" w:themeColor="text1"/>
          <w:sz w:val="24"/>
          <w:szCs w:val="24"/>
        </w:rPr>
        <w:t xml:space="preserve">Orientações Curriculares: </w:t>
      </w:r>
      <w:r w:rsidRPr="00970A27">
        <w:rPr>
          <w:color w:val="000000" w:themeColor="text1"/>
          <w:sz w:val="24"/>
          <w:szCs w:val="24"/>
        </w:rPr>
        <w:t>Ensino Religioso (EscoLAR) – Ensino Fundamental: anos finais. Espírito Santo: 2021, p. 2.</w:t>
      </w:r>
    </w:p>
    <w:p w14:paraId="5729E59E" w14:textId="77777777" w:rsidR="000A2BAF" w:rsidRPr="00970A27" w:rsidRDefault="000A2BAF" w:rsidP="008D391A">
      <w:pPr>
        <w:pStyle w:val="Textodenotaderodap"/>
        <w:jc w:val="both"/>
        <w:rPr>
          <w:color w:val="000000" w:themeColor="text1"/>
          <w:sz w:val="24"/>
          <w:szCs w:val="24"/>
        </w:rPr>
      </w:pPr>
    </w:p>
    <w:p w14:paraId="7D5AB0BE"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ESPÍRITO SANTO. </w:t>
      </w:r>
      <w:r w:rsidRPr="00970A27">
        <w:rPr>
          <w:i/>
          <w:iCs/>
          <w:color w:val="000000" w:themeColor="text1"/>
          <w:sz w:val="24"/>
          <w:szCs w:val="24"/>
        </w:rPr>
        <w:t xml:space="preserve">Orientações Curriculares: </w:t>
      </w:r>
      <w:r w:rsidRPr="00970A27">
        <w:rPr>
          <w:color w:val="000000" w:themeColor="text1"/>
          <w:sz w:val="24"/>
          <w:szCs w:val="24"/>
        </w:rPr>
        <w:t>Ensino Religioso (EscoLAR) – Ensino Fundamental: anos finais. Espírito Santo: 2021, p. 2.</w:t>
      </w:r>
    </w:p>
    <w:p w14:paraId="1B3B5AC4" w14:textId="77777777" w:rsidR="000A2BAF" w:rsidRPr="00970A27" w:rsidRDefault="000A2BAF" w:rsidP="008D391A">
      <w:pPr>
        <w:pStyle w:val="Textodenotaderodap"/>
        <w:jc w:val="both"/>
        <w:rPr>
          <w:color w:val="000000" w:themeColor="text1"/>
          <w:sz w:val="24"/>
          <w:szCs w:val="24"/>
        </w:rPr>
      </w:pPr>
    </w:p>
    <w:p w14:paraId="4F15E0DA"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ESPÍRITO SANTO. </w:t>
      </w:r>
      <w:r w:rsidRPr="00970A27">
        <w:rPr>
          <w:i/>
          <w:iCs/>
          <w:color w:val="000000" w:themeColor="text1"/>
          <w:sz w:val="24"/>
          <w:szCs w:val="24"/>
        </w:rPr>
        <w:t xml:space="preserve">Orientações Curriculares: </w:t>
      </w:r>
      <w:r w:rsidRPr="00970A27">
        <w:rPr>
          <w:color w:val="000000" w:themeColor="text1"/>
          <w:sz w:val="24"/>
          <w:szCs w:val="24"/>
        </w:rPr>
        <w:t>Ensino Religioso – Ensino Fundamental: anos finais. Espírito Santo: 2022, p. 2.</w:t>
      </w:r>
    </w:p>
    <w:p w14:paraId="155FE842" w14:textId="77777777" w:rsidR="000A2BAF" w:rsidRPr="00970A27" w:rsidRDefault="000A2BAF" w:rsidP="008D391A">
      <w:pPr>
        <w:pStyle w:val="Textodenotaderodap"/>
        <w:jc w:val="both"/>
        <w:rPr>
          <w:color w:val="000000" w:themeColor="text1"/>
          <w:sz w:val="24"/>
          <w:szCs w:val="24"/>
        </w:rPr>
      </w:pPr>
    </w:p>
    <w:p w14:paraId="1B5DF662" w14:textId="7041DC6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ESTADOS E CIDADES [Site institucional]. </w:t>
      </w:r>
      <w:r w:rsidRPr="00970A27">
        <w:rPr>
          <w:i/>
          <w:iCs/>
          <w:color w:val="000000" w:themeColor="text1"/>
          <w:sz w:val="24"/>
          <w:szCs w:val="24"/>
        </w:rPr>
        <w:t>Religiões e igrejas em Mimoso do Sul</w:t>
      </w:r>
      <w:r w:rsidRPr="00970A27">
        <w:rPr>
          <w:color w:val="000000" w:themeColor="text1"/>
          <w:sz w:val="24"/>
          <w:szCs w:val="24"/>
        </w:rPr>
        <w:t>: católicos e evangélicos. Disponível em</w:t>
      </w:r>
      <w:r w:rsidR="008D391A">
        <w:rPr>
          <w:color w:val="000000" w:themeColor="text1"/>
          <w:sz w:val="24"/>
          <w:szCs w:val="24"/>
        </w:rPr>
        <w:t>:</w:t>
      </w:r>
      <w:r w:rsidRPr="00970A27">
        <w:rPr>
          <w:color w:val="000000" w:themeColor="text1"/>
          <w:sz w:val="24"/>
          <w:szCs w:val="24"/>
        </w:rPr>
        <w:t xml:space="preserve"> &lt;https://www.estadosecidades.com.br/es/mimoso-do-sul-es_reli</w:t>
      </w:r>
      <w:r w:rsidR="00F67C4B">
        <w:rPr>
          <w:color w:val="000000" w:themeColor="text1"/>
          <w:sz w:val="24"/>
          <w:szCs w:val="24"/>
        </w:rPr>
        <w:br/>
      </w:r>
      <w:r w:rsidRPr="00970A27">
        <w:rPr>
          <w:color w:val="000000" w:themeColor="text1"/>
          <w:sz w:val="24"/>
          <w:szCs w:val="24"/>
        </w:rPr>
        <w:t>gioes.html &gt;. Acesso em</w:t>
      </w:r>
      <w:r w:rsidR="00BD674C">
        <w:rPr>
          <w:color w:val="000000" w:themeColor="text1"/>
          <w:sz w:val="24"/>
          <w:szCs w:val="24"/>
        </w:rPr>
        <w:t>:</w:t>
      </w:r>
      <w:r w:rsidRPr="00970A27">
        <w:rPr>
          <w:color w:val="000000" w:themeColor="text1"/>
          <w:sz w:val="24"/>
          <w:szCs w:val="24"/>
        </w:rPr>
        <w:t xml:space="preserve"> 20 jul</w:t>
      </w:r>
      <w:r w:rsidR="00BD674C">
        <w:rPr>
          <w:color w:val="000000" w:themeColor="text1"/>
          <w:sz w:val="24"/>
          <w:szCs w:val="24"/>
        </w:rPr>
        <w:t>.</w:t>
      </w:r>
      <w:r w:rsidRPr="00970A27">
        <w:rPr>
          <w:color w:val="000000" w:themeColor="text1"/>
          <w:sz w:val="24"/>
          <w:szCs w:val="24"/>
        </w:rPr>
        <w:t xml:space="preserve"> 2022.</w:t>
      </w:r>
    </w:p>
    <w:p w14:paraId="7EC1CF3C" w14:textId="77777777" w:rsidR="000A2BAF" w:rsidRPr="00970A27" w:rsidRDefault="000A2BAF" w:rsidP="008D391A">
      <w:pPr>
        <w:spacing w:line="240" w:lineRule="auto"/>
        <w:contextualSpacing/>
        <w:jc w:val="both"/>
        <w:rPr>
          <w:color w:val="000000" w:themeColor="text1"/>
          <w:szCs w:val="24"/>
        </w:rPr>
      </w:pPr>
    </w:p>
    <w:p w14:paraId="6C38357E"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lastRenderedPageBreak/>
        <w:t xml:space="preserve">FAÇANHA, Marta Braga; STEPHANINI, Valdir. </w:t>
      </w:r>
      <w:r w:rsidRPr="00970A27">
        <w:rPr>
          <w:i/>
          <w:iCs/>
          <w:color w:val="000000" w:themeColor="text1"/>
          <w:szCs w:val="24"/>
        </w:rPr>
        <w:t>Aspectos do Ensino Religioso na Base Nacional Comum Curricular</w:t>
      </w:r>
      <w:r w:rsidRPr="00970A27">
        <w:rPr>
          <w:color w:val="000000" w:themeColor="text1"/>
          <w:szCs w:val="24"/>
        </w:rPr>
        <w:t>: os fundamentos para educação de qualidade. Curitiba: Ver. Pistis Prax., Teol. Pastor, v. 13, 2021, p. 477</w:t>
      </w:r>
    </w:p>
    <w:p w14:paraId="436916FD" w14:textId="77777777" w:rsidR="000A2BAF" w:rsidRPr="00970A27" w:rsidRDefault="000A2BAF" w:rsidP="008D391A">
      <w:pPr>
        <w:spacing w:line="240" w:lineRule="auto"/>
        <w:contextualSpacing/>
        <w:jc w:val="both"/>
        <w:rPr>
          <w:color w:val="000000" w:themeColor="text1"/>
          <w:szCs w:val="24"/>
        </w:rPr>
      </w:pPr>
    </w:p>
    <w:p w14:paraId="31A3B743" w14:textId="77777777" w:rsidR="000A2BAF" w:rsidRPr="00970A27" w:rsidRDefault="000A2BAF" w:rsidP="008D391A">
      <w:pPr>
        <w:spacing w:line="240" w:lineRule="auto"/>
        <w:contextualSpacing/>
        <w:jc w:val="both"/>
        <w:rPr>
          <w:color w:val="000000" w:themeColor="text1"/>
        </w:rPr>
      </w:pPr>
      <w:r w:rsidRPr="00970A27">
        <w:rPr>
          <w:color w:val="000000" w:themeColor="text1"/>
        </w:rPr>
        <w:t>FAZENDA, Ivani (Org.) O que é interdisciplinaridade? São Paulo: Cortez, 2008, p. 21.</w:t>
      </w:r>
    </w:p>
    <w:p w14:paraId="70BA4686" w14:textId="77777777" w:rsidR="000A2BAF" w:rsidRPr="00970A27" w:rsidRDefault="000A2BAF" w:rsidP="008D391A">
      <w:pPr>
        <w:spacing w:line="240" w:lineRule="auto"/>
        <w:contextualSpacing/>
        <w:jc w:val="both"/>
        <w:rPr>
          <w:color w:val="000000" w:themeColor="text1"/>
        </w:rPr>
      </w:pPr>
    </w:p>
    <w:p w14:paraId="353083EF"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FIGUEIREDO, Euridice. </w:t>
      </w:r>
      <w:r w:rsidRPr="00970A27">
        <w:rPr>
          <w:i/>
          <w:iCs/>
          <w:color w:val="000000" w:themeColor="text1"/>
          <w:szCs w:val="24"/>
        </w:rPr>
        <w:t>A literatura como arquivo da ditadura brasileira</w:t>
      </w:r>
      <w:r w:rsidRPr="00970A27">
        <w:rPr>
          <w:color w:val="000000" w:themeColor="text1"/>
          <w:szCs w:val="24"/>
        </w:rPr>
        <w:t>. Rio de Janeiro: 7 Letras, 2017, p. 16.</w:t>
      </w:r>
    </w:p>
    <w:p w14:paraId="2142280A" w14:textId="77777777" w:rsidR="000A2BAF" w:rsidRPr="00970A27" w:rsidRDefault="000A2BAF" w:rsidP="008D391A">
      <w:pPr>
        <w:spacing w:line="240" w:lineRule="auto"/>
        <w:contextualSpacing/>
        <w:jc w:val="both"/>
        <w:rPr>
          <w:color w:val="000000" w:themeColor="text1"/>
          <w:szCs w:val="24"/>
        </w:rPr>
      </w:pPr>
    </w:p>
    <w:p w14:paraId="0206D4AA"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FLEURI, Reinaldo Matias. </w:t>
      </w:r>
      <w:r w:rsidRPr="00970A27">
        <w:rPr>
          <w:i/>
          <w:iCs/>
          <w:color w:val="000000" w:themeColor="text1"/>
          <w:szCs w:val="24"/>
        </w:rPr>
        <w:t>Relações interculturais, diversidade religiosa e educação</w:t>
      </w:r>
      <w:r w:rsidRPr="00970A27">
        <w:rPr>
          <w:color w:val="000000" w:themeColor="text1"/>
          <w:szCs w:val="24"/>
        </w:rPr>
        <w:t>: desafios e possibilidades. Blumenau: Ediouro, 2010, p. 66.</w:t>
      </w:r>
    </w:p>
    <w:p w14:paraId="5B1926BE" w14:textId="77777777" w:rsidR="000A2BAF" w:rsidRPr="00970A27" w:rsidRDefault="000A2BAF" w:rsidP="008D391A">
      <w:pPr>
        <w:spacing w:line="240" w:lineRule="auto"/>
        <w:contextualSpacing/>
        <w:jc w:val="both"/>
        <w:rPr>
          <w:color w:val="000000" w:themeColor="text1"/>
          <w:szCs w:val="24"/>
        </w:rPr>
      </w:pPr>
    </w:p>
    <w:p w14:paraId="6EF02E93"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FREITAS, Eliane Maura Littig Milhomem de. Base nacional comum curricular do ensino religioso: primeiro passo para os percursos da aprendizagem dessa área do conhecimento. Disponível em: https://revistas.pucsp.br/index.php/ultimoandar/article/view/29726. Acesso em: 10 jan 2023.</w:t>
      </w:r>
    </w:p>
    <w:p w14:paraId="0F37AF4C" w14:textId="77777777" w:rsidR="000A2BAF" w:rsidRPr="00970A27" w:rsidRDefault="000A2BAF" w:rsidP="008D391A">
      <w:pPr>
        <w:spacing w:line="240" w:lineRule="auto"/>
        <w:contextualSpacing/>
        <w:jc w:val="both"/>
        <w:rPr>
          <w:color w:val="000000" w:themeColor="text1"/>
          <w:szCs w:val="24"/>
        </w:rPr>
      </w:pPr>
    </w:p>
    <w:p w14:paraId="664CADAE"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GARUTTI, Selson. Três Modelos Pedagógicos para o Ensino Religioso Escolar. São Paulo</w:t>
      </w:r>
      <w:r w:rsidRPr="00970A27">
        <w:rPr>
          <w:i/>
          <w:iCs/>
          <w:color w:val="000000" w:themeColor="text1"/>
          <w:szCs w:val="24"/>
        </w:rPr>
        <w:t>: Revista Religare</w:t>
      </w:r>
      <w:r w:rsidRPr="00970A27">
        <w:rPr>
          <w:color w:val="000000" w:themeColor="text1"/>
          <w:szCs w:val="24"/>
        </w:rPr>
        <w:t>, v. 16, n. 1, agosto de 2019, p. 2007.</w:t>
      </w:r>
    </w:p>
    <w:p w14:paraId="26AFD975"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GHIZELINI, André A. Michelato; ALMEIDA, Elisa Monfradini de. A formação do território capixaba: ocupação e conflitos em cinco séculos de disputas. Espírito Santo</w:t>
      </w:r>
      <w:r w:rsidRPr="00970A27">
        <w:rPr>
          <w:i/>
          <w:iCs/>
          <w:color w:val="000000" w:themeColor="text1"/>
          <w:sz w:val="24"/>
          <w:szCs w:val="24"/>
        </w:rPr>
        <w:t>: Revista Sinais</w:t>
      </w:r>
      <w:r w:rsidRPr="00970A27">
        <w:rPr>
          <w:color w:val="000000" w:themeColor="text1"/>
          <w:sz w:val="24"/>
          <w:szCs w:val="24"/>
        </w:rPr>
        <w:t xml:space="preserve"> n° 24, 2020, p. 305.</w:t>
      </w:r>
    </w:p>
    <w:p w14:paraId="433630E6" w14:textId="77777777" w:rsidR="000A2BAF" w:rsidRPr="00970A27" w:rsidRDefault="000A2BAF" w:rsidP="008D391A">
      <w:pPr>
        <w:spacing w:line="240" w:lineRule="auto"/>
        <w:contextualSpacing/>
        <w:jc w:val="both"/>
        <w:rPr>
          <w:color w:val="000000" w:themeColor="text1"/>
          <w:szCs w:val="24"/>
        </w:rPr>
      </w:pPr>
    </w:p>
    <w:p w14:paraId="10FEC7C4" w14:textId="4447EDD2"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GONÇALVES, Antonio Baptista. </w:t>
      </w:r>
      <w:r w:rsidRPr="00970A27">
        <w:rPr>
          <w:i/>
          <w:iCs/>
          <w:color w:val="000000" w:themeColor="text1"/>
          <w:szCs w:val="24"/>
        </w:rPr>
        <w:t>Da intolerância religiosa aos direitos humanos</w:t>
      </w:r>
      <w:r w:rsidRPr="00970A27">
        <w:rPr>
          <w:color w:val="000000" w:themeColor="text1"/>
          <w:szCs w:val="24"/>
        </w:rPr>
        <w:t>. Disponível em: &lt;</w:t>
      </w:r>
      <w:r w:rsidR="008D391A" w:rsidRPr="00BD674C">
        <w:rPr>
          <w:szCs w:val="24"/>
        </w:rPr>
        <w:t>https://www.e-publicacoes.uerj.br/index.php/rfduerj/article/download/2304/3160</w:t>
      </w:r>
      <w:r w:rsidRPr="00970A27">
        <w:rPr>
          <w:color w:val="000000" w:themeColor="text1"/>
          <w:szCs w:val="24"/>
        </w:rPr>
        <w:t>&gt;. Acesso em</w:t>
      </w:r>
      <w:r w:rsidR="00F67C4B">
        <w:rPr>
          <w:color w:val="000000" w:themeColor="text1"/>
          <w:szCs w:val="24"/>
        </w:rPr>
        <w:t>:</w:t>
      </w:r>
      <w:r w:rsidRPr="00970A27">
        <w:rPr>
          <w:color w:val="000000" w:themeColor="text1"/>
          <w:szCs w:val="24"/>
        </w:rPr>
        <w:t xml:space="preserve"> 31 jan</w:t>
      </w:r>
      <w:r w:rsidR="00F67C4B">
        <w:rPr>
          <w:color w:val="000000" w:themeColor="text1"/>
          <w:szCs w:val="24"/>
        </w:rPr>
        <w:t>.</w:t>
      </w:r>
      <w:r w:rsidRPr="00970A27">
        <w:rPr>
          <w:color w:val="000000" w:themeColor="text1"/>
          <w:szCs w:val="24"/>
        </w:rPr>
        <w:t xml:space="preserve"> 2022.</w:t>
      </w:r>
    </w:p>
    <w:p w14:paraId="19426660" w14:textId="77777777" w:rsidR="000A2BAF" w:rsidRPr="00970A27" w:rsidRDefault="000A2BAF" w:rsidP="008D391A">
      <w:pPr>
        <w:spacing w:line="240" w:lineRule="auto"/>
        <w:contextualSpacing/>
        <w:jc w:val="both"/>
        <w:rPr>
          <w:color w:val="000000" w:themeColor="text1"/>
          <w:szCs w:val="24"/>
        </w:rPr>
      </w:pPr>
    </w:p>
    <w:p w14:paraId="235E1EE2" w14:textId="77777777" w:rsidR="000A2BAF" w:rsidRPr="00970A27" w:rsidRDefault="000A2BAF" w:rsidP="008D391A">
      <w:pPr>
        <w:spacing w:line="240" w:lineRule="auto"/>
        <w:contextualSpacing/>
        <w:jc w:val="both"/>
        <w:rPr>
          <w:color w:val="000000" w:themeColor="text1"/>
          <w:szCs w:val="24"/>
        </w:rPr>
      </w:pPr>
      <w:r w:rsidRPr="00970A27">
        <w:rPr>
          <w:rStyle w:val="CitaoHTML"/>
          <w:i w:val="0"/>
          <w:iCs w:val="0"/>
          <w:color w:val="000000" w:themeColor="text1"/>
          <w:szCs w:val="24"/>
          <w:shd w:val="clear" w:color="auto" w:fill="FFFFFF"/>
        </w:rPr>
        <w:t>GUERREIRO, Sara</w:t>
      </w:r>
      <w:r w:rsidRPr="00970A27">
        <w:rPr>
          <w:rStyle w:val="CitaoHTML"/>
          <w:color w:val="000000" w:themeColor="text1"/>
          <w:szCs w:val="24"/>
          <w:shd w:val="clear" w:color="auto" w:fill="FFFFFF"/>
        </w:rPr>
        <w:t>. As Fronteiras da Tolerância - Liberdade Religiosa e Proselitismo na Convenção Europeia dos Direitos do Homem. [S.l.]: Almedina, 2013.</w:t>
      </w:r>
    </w:p>
    <w:p w14:paraId="0999A82F" w14:textId="77777777" w:rsidR="008D391A" w:rsidRDefault="008D391A" w:rsidP="008D391A">
      <w:pPr>
        <w:spacing w:line="240" w:lineRule="auto"/>
        <w:contextualSpacing/>
        <w:jc w:val="both"/>
        <w:rPr>
          <w:color w:val="000000" w:themeColor="text1"/>
          <w:szCs w:val="24"/>
        </w:rPr>
      </w:pPr>
    </w:p>
    <w:p w14:paraId="0AA75786" w14:textId="1AEA78D1"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HANASHIRO, Ana Mayumi Sá Freire; CARMANIN, Marcela Souza; CERQUEIRA, Isadora Mender</w:t>
      </w:r>
      <w:r w:rsidR="008D391A">
        <w:rPr>
          <w:color w:val="000000" w:themeColor="text1"/>
          <w:szCs w:val="24"/>
        </w:rPr>
        <w:t xml:space="preserve">; </w:t>
      </w:r>
      <w:r w:rsidRPr="00970A27">
        <w:rPr>
          <w:color w:val="000000" w:themeColor="text1"/>
          <w:szCs w:val="24"/>
        </w:rPr>
        <w:t xml:space="preserve">HATZENBERGER, Dionísio Felipe; WENCZENOVICZ, Thais Janaina. </w:t>
      </w:r>
      <w:r w:rsidRPr="00970A27">
        <w:rPr>
          <w:i/>
          <w:iCs/>
          <w:color w:val="000000" w:themeColor="text1"/>
          <w:szCs w:val="24"/>
        </w:rPr>
        <w:t>A epistemologia do Ensino Religioso</w:t>
      </w:r>
      <w:r w:rsidRPr="00970A27">
        <w:rPr>
          <w:color w:val="000000" w:themeColor="text1"/>
          <w:szCs w:val="24"/>
        </w:rPr>
        <w:t>: um estudo a partir da Base Nacional Comum Curricular, XVII Fórum da Rede Municipal de Ensino da Secretaria de Educação de Novo Hamburgo. Disponível em: &lt;https://www.novohamburgo.rs.gov.br/sites/pmnh/files/secretaria_doc/2019/</w:t>
      </w:r>
      <w:r w:rsidR="00F67C4B">
        <w:rPr>
          <w:color w:val="000000" w:themeColor="text1"/>
          <w:szCs w:val="24"/>
        </w:rPr>
        <w:br/>
      </w:r>
      <w:r w:rsidRPr="00970A27">
        <w:rPr>
          <w:color w:val="000000" w:themeColor="text1"/>
          <w:szCs w:val="24"/>
        </w:rPr>
        <w:t>03_A%20EPISTEMOLOGIA%20DO%20ENSINO%20RELIGIOSO%20%20UM%20ESTUDO%20A%20PARTIR%20DA%20BNCC.pdf&gt;. Acesso em</w:t>
      </w:r>
      <w:r w:rsidR="008D391A">
        <w:rPr>
          <w:color w:val="000000" w:themeColor="text1"/>
          <w:szCs w:val="24"/>
        </w:rPr>
        <w:t>:</w:t>
      </w:r>
      <w:r w:rsidRPr="00970A27">
        <w:rPr>
          <w:color w:val="000000" w:themeColor="text1"/>
          <w:szCs w:val="24"/>
        </w:rPr>
        <w:t xml:space="preserve"> 17 fev</w:t>
      </w:r>
      <w:r w:rsidR="008D391A">
        <w:rPr>
          <w:color w:val="000000" w:themeColor="text1"/>
          <w:szCs w:val="24"/>
        </w:rPr>
        <w:t>.</w:t>
      </w:r>
      <w:r w:rsidRPr="00970A27">
        <w:rPr>
          <w:color w:val="000000" w:themeColor="text1"/>
          <w:szCs w:val="24"/>
        </w:rPr>
        <w:t xml:space="preserve"> 2023</w:t>
      </w:r>
    </w:p>
    <w:p w14:paraId="50D5628E" w14:textId="77777777" w:rsidR="000A2BAF" w:rsidRPr="00970A27" w:rsidRDefault="000A2BAF" w:rsidP="008D391A">
      <w:pPr>
        <w:spacing w:line="240" w:lineRule="auto"/>
        <w:contextualSpacing/>
        <w:jc w:val="both"/>
        <w:rPr>
          <w:color w:val="000000" w:themeColor="text1"/>
          <w:szCs w:val="24"/>
        </w:rPr>
      </w:pPr>
    </w:p>
    <w:p w14:paraId="2532C83D"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HOBSBAWM, Eric. </w:t>
      </w:r>
      <w:r w:rsidRPr="00970A27">
        <w:rPr>
          <w:i/>
          <w:iCs/>
          <w:color w:val="000000" w:themeColor="text1"/>
          <w:szCs w:val="24"/>
        </w:rPr>
        <w:t>A Revolução Francesa</w:t>
      </w:r>
      <w:r w:rsidRPr="00970A27">
        <w:rPr>
          <w:color w:val="000000" w:themeColor="text1"/>
          <w:szCs w:val="24"/>
        </w:rPr>
        <w:t>. São Paulo: Editora Fórum, 2008, p. 25.</w:t>
      </w:r>
    </w:p>
    <w:p w14:paraId="2838A028" w14:textId="77777777" w:rsidR="000A2BAF" w:rsidRPr="00970A27" w:rsidRDefault="000A2BAF" w:rsidP="008D391A">
      <w:pPr>
        <w:spacing w:line="240" w:lineRule="auto"/>
        <w:contextualSpacing/>
        <w:jc w:val="both"/>
        <w:rPr>
          <w:color w:val="000000" w:themeColor="text1"/>
          <w:szCs w:val="24"/>
        </w:rPr>
      </w:pPr>
    </w:p>
    <w:p w14:paraId="1F64E9C3" w14:textId="47406D53"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IBGE [Site institucional]. </w:t>
      </w:r>
      <w:r w:rsidRPr="00970A27">
        <w:rPr>
          <w:i/>
          <w:iCs/>
          <w:color w:val="000000" w:themeColor="text1"/>
          <w:szCs w:val="24"/>
        </w:rPr>
        <w:t>Catálogo do IBGE: Cristo de Mimoso do Sul</w:t>
      </w:r>
      <w:r w:rsidRPr="00970A27">
        <w:rPr>
          <w:color w:val="000000" w:themeColor="text1"/>
          <w:szCs w:val="24"/>
        </w:rPr>
        <w:t>. Disponível em</w:t>
      </w:r>
      <w:r w:rsidR="008D391A">
        <w:rPr>
          <w:color w:val="000000" w:themeColor="text1"/>
          <w:szCs w:val="24"/>
        </w:rPr>
        <w:t>:</w:t>
      </w:r>
      <w:r w:rsidRPr="00970A27">
        <w:rPr>
          <w:color w:val="000000" w:themeColor="text1"/>
          <w:szCs w:val="24"/>
        </w:rPr>
        <w:t xml:space="preserve"> &lt;https://biblioteca.ibge.gov.br/biblioteca-catalogo.html?id=438002&amp;view=detalhes&gt;. Acesso em</w:t>
      </w:r>
      <w:r w:rsidR="00F67C4B">
        <w:rPr>
          <w:color w:val="000000" w:themeColor="text1"/>
          <w:szCs w:val="24"/>
        </w:rPr>
        <w:t>:</w:t>
      </w:r>
      <w:r w:rsidRPr="00970A27">
        <w:rPr>
          <w:color w:val="000000" w:themeColor="text1"/>
          <w:szCs w:val="24"/>
        </w:rPr>
        <w:t xml:space="preserve"> 20 jul</w:t>
      </w:r>
      <w:r w:rsidR="00F67C4B">
        <w:rPr>
          <w:color w:val="000000" w:themeColor="text1"/>
          <w:szCs w:val="24"/>
        </w:rPr>
        <w:t>.</w:t>
      </w:r>
      <w:r w:rsidRPr="00970A27">
        <w:rPr>
          <w:color w:val="000000" w:themeColor="text1"/>
          <w:szCs w:val="24"/>
        </w:rPr>
        <w:t xml:space="preserve"> 2022.</w:t>
      </w:r>
    </w:p>
    <w:p w14:paraId="7D689F66" w14:textId="77777777" w:rsidR="000A2BAF" w:rsidRPr="00970A27" w:rsidRDefault="000A2BAF" w:rsidP="008D391A">
      <w:pPr>
        <w:spacing w:line="240" w:lineRule="auto"/>
        <w:contextualSpacing/>
        <w:jc w:val="both"/>
        <w:rPr>
          <w:color w:val="000000" w:themeColor="text1"/>
          <w:szCs w:val="24"/>
        </w:rPr>
      </w:pPr>
    </w:p>
    <w:p w14:paraId="31B809C9" w14:textId="0DAED67B"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IBGE [Site institucional]. </w:t>
      </w:r>
      <w:r w:rsidRPr="00970A27">
        <w:rPr>
          <w:i/>
          <w:iCs/>
          <w:color w:val="000000" w:themeColor="text1"/>
          <w:szCs w:val="24"/>
        </w:rPr>
        <w:t>Diversidade religiosa no Brasil</w:t>
      </w:r>
      <w:r w:rsidRPr="00970A27">
        <w:rPr>
          <w:color w:val="000000" w:themeColor="text1"/>
          <w:szCs w:val="24"/>
        </w:rPr>
        <w:t>. Disponível em</w:t>
      </w:r>
      <w:r w:rsidR="00BD674C">
        <w:rPr>
          <w:color w:val="000000" w:themeColor="text1"/>
          <w:szCs w:val="24"/>
        </w:rPr>
        <w:t>:</w:t>
      </w:r>
      <w:r w:rsidRPr="00970A27">
        <w:rPr>
          <w:color w:val="000000" w:themeColor="text1"/>
          <w:szCs w:val="24"/>
        </w:rPr>
        <w:t xml:space="preserve"> &lt;https://censo2010.ibge.gov.br/resultados.html &gt;. Acesso em</w:t>
      </w:r>
      <w:r w:rsidR="00BD674C">
        <w:rPr>
          <w:color w:val="000000" w:themeColor="text1"/>
          <w:szCs w:val="24"/>
        </w:rPr>
        <w:t>:</w:t>
      </w:r>
      <w:r w:rsidRPr="00970A27">
        <w:rPr>
          <w:color w:val="000000" w:themeColor="text1"/>
          <w:szCs w:val="24"/>
        </w:rPr>
        <w:t xml:space="preserve"> 19 jul</w:t>
      </w:r>
      <w:r w:rsidR="00F67C4B">
        <w:rPr>
          <w:color w:val="000000" w:themeColor="text1"/>
          <w:szCs w:val="24"/>
        </w:rPr>
        <w:t>.</w:t>
      </w:r>
      <w:r w:rsidRPr="00970A27">
        <w:rPr>
          <w:color w:val="000000" w:themeColor="text1"/>
          <w:szCs w:val="24"/>
        </w:rPr>
        <w:t xml:space="preserve"> 2022.</w:t>
      </w:r>
    </w:p>
    <w:p w14:paraId="7C5C3610" w14:textId="77777777" w:rsidR="000A2BAF" w:rsidRPr="00970A27" w:rsidRDefault="000A2BAF" w:rsidP="008D391A">
      <w:pPr>
        <w:spacing w:line="240" w:lineRule="auto"/>
        <w:contextualSpacing/>
        <w:jc w:val="both"/>
        <w:rPr>
          <w:color w:val="000000" w:themeColor="text1"/>
          <w:szCs w:val="24"/>
        </w:rPr>
      </w:pPr>
    </w:p>
    <w:p w14:paraId="7893000A"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JUNQUEIRA, Sérgio Luiz Azevedo; SANTOS, Taciana Brasil dos. O Ensino Religioso na Base Nacional Comum Curricular: algumas considerações. Minas Gerais: </w:t>
      </w:r>
      <w:r w:rsidRPr="00970A27">
        <w:rPr>
          <w:i/>
          <w:iCs/>
          <w:color w:val="000000" w:themeColor="text1"/>
          <w:szCs w:val="24"/>
        </w:rPr>
        <w:t>Educação em Revista</w:t>
      </w:r>
      <w:r w:rsidRPr="00970A27">
        <w:rPr>
          <w:color w:val="000000" w:themeColor="text1"/>
          <w:szCs w:val="24"/>
        </w:rPr>
        <w:t>, 2021, p. 3.</w:t>
      </w:r>
    </w:p>
    <w:p w14:paraId="3A758621" w14:textId="77777777" w:rsidR="000A2BAF" w:rsidRPr="00970A27" w:rsidRDefault="000A2BAF" w:rsidP="008D391A">
      <w:pPr>
        <w:spacing w:line="240" w:lineRule="auto"/>
        <w:contextualSpacing/>
        <w:jc w:val="both"/>
        <w:rPr>
          <w:color w:val="000000" w:themeColor="text1"/>
          <w:szCs w:val="24"/>
        </w:rPr>
      </w:pPr>
    </w:p>
    <w:p w14:paraId="49A77BA0"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JUNQUEIRA, Sérgio Luiz Azevedo. </w:t>
      </w:r>
      <w:r w:rsidRPr="00970A27">
        <w:rPr>
          <w:i/>
          <w:iCs/>
          <w:color w:val="000000" w:themeColor="text1"/>
          <w:szCs w:val="24"/>
        </w:rPr>
        <w:t>O processo de escolarização do Ensino Religioso no Brasil</w:t>
      </w:r>
      <w:r w:rsidRPr="00970A27">
        <w:rPr>
          <w:color w:val="000000" w:themeColor="text1"/>
          <w:szCs w:val="24"/>
        </w:rPr>
        <w:t>. Petrópolis: Vozes, 2002, p. 159.</w:t>
      </w:r>
    </w:p>
    <w:p w14:paraId="393E8896" w14:textId="77777777" w:rsidR="000A2BAF" w:rsidRPr="00970A27" w:rsidRDefault="000A2BAF" w:rsidP="008D391A">
      <w:pPr>
        <w:spacing w:line="240" w:lineRule="auto"/>
        <w:contextualSpacing/>
        <w:jc w:val="both"/>
        <w:rPr>
          <w:color w:val="000000" w:themeColor="text1"/>
          <w:szCs w:val="24"/>
        </w:rPr>
      </w:pPr>
    </w:p>
    <w:p w14:paraId="2F0AA5B4"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LACOSTE, J. Y. Dicionário Crítico de Teologia. São Paulo: Paulinas, 2004, p. 122.</w:t>
      </w:r>
    </w:p>
    <w:p w14:paraId="4683C19B"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LIMA, João Alexandre da Costa. </w:t>
      </w:r>
      <w:r w:rsidRPr="00970A27">
        <w:rPr>
          <w:i/>
          <w:iCs/>
          <w:color w:val="000000" w:themeColor="text1"/>
          <w:sz w:val="24"/>
          <w:szCs w:val="24"/>
        </w:rPr>
        <w:t>A construção do medo em filmes do gênero terror</w:t>
      </w:r>
      <w:r w:rsidRPr="00970A27">
        <w:rPr>
          <w:color w:val="000000" w:themeColor="text1"/>
          <w:sz w:val="24"/>
          <w:szCs w:val="24"/>
        </w:rPr>
        <w:t>. Recife: UNIBRA – Centro Universitário Brasileiro, 2020, p. 15.</w:t>
      </w:r>
    </w:p>
    <w:p w14:paraId="47A741A2" w14:textId="77777777" w:rsidR="000A2BAF" w:rsidRPr="00970A27" w:rsidRDefault="000A2BAF" w:rsidP="008D391A">
      <w:pPr>
        <w:pStyle w:val="Textodenotaderodap"/>
        <w:jc w:val="both"/>
        <w:rPr>
          <w:color w:val="000000" w:themeColor="text1"/>
          <w:sz w:val="24"/>
          <w:szCs w:val="24"/>
        </w:rPr>
      </w:pPr>
    </w:p>
    <w:p w14:paraId="768DB406"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LIMA, Raymundo de. </w:t>
      </w:r>
      <w:r w:rsidRPr="00970A27">
        <w:rPr>
          <w:i/>
          <w:iCs/>
          <w:color w:val="000000" w:themeColor="text1"/>
          <w:sz w:val="24"/>
          <w:szCs w:val="24"/>
        </w:rPr>
        <w:t>O Maniqueísmo</w:t>
      </w:r>
      <w:r w:rsidRPr="00970A27">
        <w:rPr>
          <w:color w:val="000000" w:themeColor="text1"/>
          <w:sz w:val="24"/>
          <w:szCs w:val="24"/>
        </w:rPr>
        <w:t>: o Bem, O Mal e seus efeitos ontem e hoje. São Paulo: Revista Espaço Acadêmico – ano 1, n° 07, dez. 2001, p. 2.</w:t>
      </w:r>
    </w:p>
    <w:p w14:paraId="354031A8" w14:textId="77777777" w:rsidR="000A2BAF" w:rsidRPr="00970A27" w:rsidRDefault="000A2BAF" w:rsidP="008D391A">
      <w:pPr>
        <w:pStyle w:val="Textodenotaderodap"/>
        <w:jc w:val="both"/>
        <w:rPr>
          <w:color w:val="000000" w:themeColor="text1"/>
          <w:sz w:val="24"/>
          <w:szCs w:val="24"/>
        </w:rPr>
      </w:pPr>
    </w:p>
    <w:p w14:paraId="7ABDCE06" w14:textId="77777777"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 xml:space="preserve">LENZA, Pedro. </w:t>
      </w:r>
      <w:r w:rsidRPr="00970A27">
        <w:rPr>
          <w:i/>
          <w:iCs/>
          <w:color w:val="000000" w:themeColor="text1"/>
          <w:sz w:val="24"/>
          <w:szCs w:val="24"/>
        </w:rPr>
        <w:t>Direito Constitucional esquematizado</w:t>
      </w:r>
      <w:r w:rsidRPr="00970A27">
        <w:rPr>
          <w:color w:val="000000" w:themeColor="text1"/>
          <w:sz w:val="24"/>
          <w:szCs w:val="24"/>
        </w:rPr>
        <w:t>. 24 ed. São Paulo: Saraiva Jur, 2020, p. 147.</w:t>
      </w:r>
    </w:p>
    <w:p w14:paraId="5E95ADC5" w14:textId="77777777" w:rsidR="000A2BAF" w:rsidRPr="00970A27" w:rsidRDefault="000A2BAF" w:rsidP="008D391A">
      <w:pPr>
        <w:pStyle w:val="Textodenotaderodap"/>
        <w:contextualSpacing/>
        <w:jc w:val="both"/>
        <w:rPr>
          <w:color w:val="000000" w:themeColor="text1"/>
          <w:sz w:val="24"/>
          <w:szCs w:val="24"/>
        </w:rPr>
      </w:pPr>
    </w:p>
    <w:p w14:paraId="2F38467E"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MACEDO, Emiliano Unser. Religiosidade popular brasileira colonial: um retrato sincrético. Vitória – Espírito Santo: Revista Ágora, n° 07, p. 20, 2008.</w:t>
      </w:r>
    </w:p>
    <w:p w14:paraId="1CF52724" w14:textId="77777777" w:rsidR="000A2BAF" w:rsidRPr="00970A27" w:rsidRDefault="000A2BAF" w:rsidP="008D391A">
      <w:pPr>
        <w:pStyle w:val="Textodenotaderodap"/>
        <w:jc w:val="both"/>
        <w:rPr>
          <w:color w:val="000000" w:themeColor="text1"/>
          <w:sz w:val="24"/>
          <w:szCs w:val="24"/>
        </w:rPr>
      </w:pPr>
    </w:p>
    <w:p w14:paraId="03EB61FB" w14:textId="77777777"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MEDEIROS, Laércia Maria Bertulino de; BEZERRA, Carlina Cavalcanti. Algumas considerações sobre a formação continuada de professores a partir das necessidades formativas em novas tecnologias na educação. In: SOUSA, RP., et al., orgs</w:t>
      </w:r>
      <w:r w:rsidRPr="00970A27">
        <w:rPr>
          <w:i/>
          <w:iCs/>
          <w:color w:val="000000" w:themeColor="text1"/>
          <w:sz w:val="24"/>
          <w:szCs w:val="24"/>
        </w:rPr>
        <w:t>. Teorias e práticas em tecnologias educacionais [online</w:t>
      </w:r>
      <w:r w:rsidRPr="00970A27">
        <w:rPr>
          <w:color w:val="000000" w:themeColor="text1"/>
          <w:sz w:val="24"/>
          <w:szCs w:val="24"/>
        </w:rPr>
        <w:t>]. Campina Grande: EDUEPB, 2016, p. 31.</w:t>
      </w:r>
    </w:p>
    <w:p w14:paraId="781A7BC0" w14:textId="77777777" w:rsidR="000A2BAF" w:rsidRPr="00970A27" w:rsidRDefault="000A2BAF" w:rsidP="008D391A">
      <w:pPr>
        <w:pStyle w:val="Textodenotaderodap"/>
        <w:jc w:val="both"/>
        <w:rPr>
          <w:color w:val="000000" w:themeColor="text1"/>
          <w:sz w:val="24"/>
          <w:szCs w:val="24"/>
        </w:rPr>
      </w:pPr>
    </w:p>
    <w:p w14:paraId="2B0A5CFA" w14:textId="23B71414" w:rsidR="000A2BAF" w:rsidRPr="00970A27" w:rsidRDefault="000A2BAF" w:rsidP="008D391A">
      <w:pPr>
        <w:pStyle w:val="Textodenotaderodap"/>
        <w:jc w:val="both"/>
        <w:rPr>
          <w:color w:val="000000" w:themeColor="text1"/>
          <w:sz w:val="24"/>
          <w:szCs w:val="24"/>
        </w:rPr>
      </w:pPr>
      <w:bookmarkStart w:id="44" w:name="_Hlk140225296"/>
      <w:r w:rsidRPr="00970A27">
        <w:rPr>
          <w:color w:val="000000" w:themeColor="text1"/>
          <w:sz w:val="24"/>
          <w:szCs w:val="24"/>
        </w:rPr>
        <w:t xml:space="preserve">MINISTÉRIO DA EDUCAÇÃO [Site institucional]. </w:t>
      </w:r>
      <w:r w:rsidRPr="00970A27">
        <w:rPr>
          <w:i/>
          <w:iCs/>
          <w:color w:val="000000" w:themeColor="text1"/>
          <w:sz w:val="24"/>
          <w:szCs w:val="24"/>
        </w:rPr>
        <w:t>Base Nacional Comum Curricular (BNCC)</w:t>
      </w:r>
      <w:r w:rsidRPr="00970A27">
        <w:rPr>
          <w:color w:val="000000" w:themeColor="text1"/>
          <w:sz w:val="24"/>
          <w:szCs w:val="24"/>
        </w:rPr>
        <w:t>. Disponível em: &lt;http://portal.mec.gov.br/conselho-nacional-de-educacao/base-nacional-comum-curricular-bncc#:~:text=E%20no%20dia%2022%20de,no%20%C3%A2mb</w:t>
      </w:r>
      <w:r w:rsidR="00315D79">
        <w:rPr>
          <w:color w:val="000000" w:themeColor="text1"/>
          <w:sz w:val="24"/>
          <w:szCs w:val="24"/>
        </w:rPr>
        <w:br/>
      </w:r>
      <w:r w:rsidRPr="00970A27">
        <w:rPr>
          <w:color w:val="000000" w:themeColor="text1"/>
          <w:sz w:val="24"/>
          <w:szCs w:val="24"/>
        </w:rPr>
        <w:t>ito%20da%20Educa%C3%A7%C3%A3o%20B%C3%A1sica&gt;. Acesso em</w:t>
      </w:r>
      <w:r w:rsidR="008D391A">
        <w:rPr>
          <w:color w:val="000000" w:themeColor="text1"/>
          <w:sz w:val="24"/>
          <w:szCs w:val="24"/>
        </w:rPr>
        <w:t>:</w:t>
      </w:r>
      <w:r w:rsidRPr="00970A27">
        <w:rPr>
          <w:color w:val="000000" w:themeColor="text1"/>
          <w:sz w:val="24"/>
          <w:szCs w:val="24"/>
        </w:rPr>
        <w:t xml:space="preserve"> 17 jan</w:t>
      </w:r>
      <w:r w:rsidR="008D391A">
        <w:rPr>
          <w:color w:val="000000" w:themeColor="text1"/>
          <w:sz w:val="24"/>
          <w:szCs w:val="24"/>
        </w:rPr>
        <w:t>.</w:t>
      </w:r>
      <w:r w:rsidRPr="00970A27">
        <w:rPr>
          <w:color w:val="000000" w:themeColor="text1"/>
          <w:sz w:val="24"/>
          <w:szCs w:val="24"/>
        </w:rPr>
        <w:t xml:space="preserve"> 2023.</w:t>
      </w:r>
    </w:p>
    <w:bookmarkEnd w:id="44"/>
    <w:p w14:paraId="479DAFC6" w14:textId="77777777" w:rsidR="000A2BAF" w:rsidRPr="00970A27" w:rsidRDefault="000A2BAF" w:rsidP="008D391A">
      <w:pPr>
        <w:pStyle w:val="Textodenotaderodap"/>
        <w:contextualSpacing/>
        <w:jc w:val="both"/>
        <w:rPr>
          <w:color w:val="000000" w:themeColor="text1"/>
          <w:sz w:val="24"/>
          <w:szCs w:val="24"/>
        </w:rPr>
      </w:pPr>
    </w:p>
    <w:p w14:paraId="076D0750" w14:textId="1DC64B54"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MOFATTI, Renata Batista. </w:t>
      </w:r>
      <w:r w:rsidRPr="00970A27">
        <w:rPr>
          <w:i/>
          <w:iCs/>
          <w:color w:val="000000" w:themeColor="text1"/>
          <w:sz w:val="24"/>
          <w:szCs w:val="24"/>
        </w:rPr>
        <w:t>População elege as Sete Maravilhas de Mimoso do Sul</w:t>
      </w:r>
      <w:r w:rsidRPr="00970A27">
        <w:rPr>
          <w:color w:val="000000" w:themeColor="text1"/>
          <w:sz w:val="24"/>
          <w:szCs w:val="24"/>
        </w:rPr>
        <w:t>. Disponível em &lt;</w:t>
      </w:r>
      <w:hyperlink r:id="rId12" w:history="1">
        <w:r w:rsidRPr="00970A27">
          <w:rPr>
            <w:rStyle w:val="Hyperlink"/>
            <w:color w:val="000000" w:themeColor="text1"/>
            <w:sz w:val="24"/>
            <w:szCs w:val="24"/>
            <w:u w:val="none"/>
          </w:rPr>
          <w:t>https://www.mimosoinfoco.com.br/editorias/galeria-de-fotos/mimoso-no-click/populaca</w:t>
        </w:r>
        <w:r w:rsidR="00315D79">
          <w:rPr>
            <w:rStyle w:val="Hyperlink"/>
            <w:color w:val="000000" w:themeColor="text1"/>
            <w:sz w:val="24"/>
            <w:szCs w:val="24"/>
            <w:u w:val="none"/>
          </w:rPr>
          <w:br/>
        </w:r>
        <w:r w:rsidRPr="00970A27">
          <w:rPr>
            <w:rStyle w:val="Hyperlink"/>
            <w:color w:val="000000" w:themeColor="text1"/>
            <w:sz w:val="24"/>
            <w:szCs w:val="24"/>
            <w:u w:val="none"/>
          </w:rPr>
          <w:t>o-elege-as-sete-maravilhas-de-mimoso-do-sul/</w:t>
        </w:r>
      </w:hyperlink>
      <w:r w:rsidRPr="00970A27">
        <w:rPr>
          <w:color w:val="000000" w:themeColor="text1"/>
          <w:sz w:val="24"/>
          <w:szCs w:val="24"/>
        </w:rPr>
        <w:t>&gt;. Acesso em</w:t>
      </w:r>
      <w:r w:rsidR="00315D79">
        <w:rPr>
          <w:color w:val="000000" w:themeColor="text1"/>
          <w:sz w:val="24"/>
          <w:szCs w:val="24"/>
        </w:rPr>
        <w:t>:</w:t>
      </w:r>
      <w:r w:rsidRPr="00970A27">
        <w:rPr>
          <w:color w:val="000000" w:themeColor="text1"/>
          <w:sz w:val="24"/>
          <w:szCs w:val="24"/>
        </w:rPr>
        <w:t xml:space="preserve"> 20 jul</w:t>
      </w:r>
      <w:r w:rsidR="00315D79">
        <w:rPr>
          <w:color w:val="000000" w:themeColor="text1"/>
          <w:sz w:val="24"/>
          <w:szCs w:val="24"/>
        </w:rPr>
        <w:t>.</w:t>
      </w:r>
      <w:r w:rsidRPr="00970A27">
        <w:rPr>
          <w:color w:val="000000" w:themeColor="text1"/>
          <w:sz w:val="24"/>
          <w:szCs w:val="24"/>
        </w:rPr>
        <w:t xml:space="preserve"> 2022.</w:t>
      </w:r>
    </w:p>
    <w:p w14:paraId="7CBE4D5E" w14:textId="77777777" w:rsidR="000A2BAF" w:rsidRPr="00970A27" w:rsidRDefault="000A2BAF" w:rsidP="008D391A">
      <w:pPr>
        <w:pStyle w:val="Textodenotaderodap"/>
        <w:jc w:val="both"/>
        <w:rPr>
          <w:color w:val="000000" w:themeColor="text1"/>
          <w:sz w:val="24"/>
          <w:szCs w:val="24"/>
        </w:rPr>
      </w:pPr>
    </w:p>
    <w:p w14:paraId="2BAB1007" w14:textId="44B411F1"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MOFATI, Renato Pires. </w:t>
      </w:r>
      <w:r w:rsidRPr="00970A27">
        <w:rPr>
          <w:i/>
          <w:iCs/>
          <w:color w:val="000000" w:themeColor="text1"/>
          <w:szCs w:val="24"/>
        </w:rPr>
        <w:t xml:space="preserve">Mimoso e seus templos: </w:t>
      </w:r>
      <w:r w:rsidRPr="00970A27">
        <w:rPr>
          <w:color w:val="000000" w:themeColor="text1"/>
          <w:szCs w:val="24"/>
        </w:rPr>
        <w:t>realidade religiosa. Site Mimoso in Foco. Disponível em</w:t>
      </w:r>
      <w:r w:rsidR="008D391A">
        <w:rPr>
          <w:color w:val="000000" w:themeColor="text1"/>
          <w:szCs w:val="24"/>
        </w:rPr>
        <w:t>:</w:t>
      </w:r>
      <w:r w:rsidRPr="00970A27">
        <w:rPr>
          <w:color w:val="000000" w:themeColor="text1"/>
          <w:szCs w:val="24"/>
        </w:rPr>
        <w:t xml:space="preserve"> &lt;</w:t>
      </w:r>
      <w:r w:rsidR="008D391A" w:rsidRPr="008D391A">
        <w:rPr>
          <w:szCs w:val="24"/>
        </w:rPr>
        <w:t>https://www.mimosoinfoco.com.br/editorias/noticias/religiao/mimoso-e-seus-templos-realidade-religiosa/</w:t>
      </w:r>
      <w:r w:rsidRPr="00970A27">
        <w:rPr>
          <w:color w:val="000000" w:themeColor="text1"/>
          <w:szCs w:val="24"/>
        </w:rPr>
        <w:t>&gt;. Acesso em</w:t>
      </w:r>
      <w:r w:rsidR="008D391A">
        <w:rPr>
          <w:color w:val="000000" w:themeColor="text1"/>
          <w:szCs w:val="24"/>
        </w:rPr>
        <w:t>:</w:t>
      </w:r>
      <w:r w:rsidRPr="00970A27">
        <w:rPr>
          <w:color w:val="000000" w:themeColor="text1"/>
          <w:szCs w:val="24"/>
        </w:rPr>
        <w:t xml:space="preserve"> 20 jul</w:t>
      </w:r>
      <w:r w:rsidR="008D391A">
        <w:rPr>
          <w:color w:val="000000" w:themeColor="text1"/>
          <w:szCs w:val="24"/>
        </w:rPr>
        <w:t>.</w:t>
      </w:r>
      <w:r w:rsidRPr="00970A27">
        <w:rPr>
          <w:color w:val="000000" w:themeColor="text1"/>
          <w:szCs w:val="24"/>
        </w:rPr>
        <w:t xml:space="preserve"> 2022.</w:t>
      </w:r>
    </w:p>
    <w:p w14:paraId="5C92A034" w14:textId="77777777" w:rsidR="000A2BAF" w:rsidRPr="00970A27" w:rsidRDefault="000A2BAF" w:rsidP="008D391A">
      <w:pPr>
        <w:spacing w:line="240" w:lineRule="auto"/>
        <w:contextualSpacing/>
        <w:jc w:val="both"/>
        <w:rPr>
          <w:color w:val="000000" w:themeColor="text1"/>
          <w:szCs w:val="24"/>
        </w:rPr>
      </w:pPr>
    </w:p>
    <w:p w14:paraId="0018C58F"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MOREIRA, Vânia Maria Losada. </w:t>
      </w:r>
      <w:r w:rsidRPr="00970A27">
        <w:rPr>
          <w:i/>
          <w:iCs/>
          <w:color w:val="000000" w:themeColor="text1"/>
          <w:szCs w:val="24"/>
        </w:rPr>
        <w:t>Espírito Santo indígena</w:t>
      </w:r>
      <w:r w:rsidRPr="00970A27">
        <w:rPr>
          <w:color w:val="000000" w:themeColor="text1"/>
          <w:szCs w:val="24"/>
        </w:rPr>
        <w:t>: conquista, trabalho, territorialidade e autogoverno dos índios, 1798-1860. Espírito Santo: arquivo público do Estado do Espírito Santo, 2017, p. 13.</w:t>
      </w:r>
    </w:p>
    <w:p w14:paraId="515FAA2F" w14:textId="77777777" w:rsidR="000A2BAF" w:rsidRPr="00970A27" w:rsidRDefault="000A2BAF" w:rsidP="008D391A">
      <w:pPr>
        <w:spacing w:line="240" w:lineRule="auto"/>
        <w:contextualSpacing/>
        <w:jc w:val="both"/>
        <w:rPr>
          <w:color w:val="000000" w:themeColor="text1"/>
          <w:szCs w:val="24"/>
        </w:rPr>
      </w:pPr>
    </w:p>
    <w:p w14:paraId="5E109F7F" w14:textId="7DDEF2F8" w:rsidR="000A2BAF" w:rsidRPr="00970A27" w:rsidRDefault="000A2BAF" w:rsidP="008D391A">
      <w:pPr>
        <w:spacing w:line="240" w:lineRule="auto"/>
        <w:contextualSpacing/>
        <w:jc w:val="both"/>
        <w:rPr>
          <w:color w:val="000000" w:themeColor="text1"/>
          <w:szCs w:val="24"/>
        </w:rPr>
      </w:pPr>
      <w:bookmarkStart w:id="45" w:name="_Hlk140225381"/>
      <w:r w:rsidRPr="00970A27">
        <w:rPr>
          <w:color w:val="000000" w:themeColor="text1"/>
          <w:szCs w:val="24"/>
        </w:rPr>
        <w:t xml:space="preserve">NOTÍCIAS DA BARRA DE SÃO FRANCISCO [Site institucional]. </w:t>
      </w:r>
      <w:r w:rsidRPr="00970A27">
        <w:rPr>
          <w:i/>
          <w:iCs/>
          <w:color w:val="000000" w:themeColor="text1"/>
          <w:szCs w:val="24"/>
        </w:rPr>
        <w:t>Significado dos nomes das 78 cidades do Espírito Santo</w:t>
      </w:r>
      <w:r w:rsidRPr="00970A27">
        <w:rPr>
          <w:color w:val="000000" w:themeColor="text1"/>
          <w:szCs w:val="24"/>
        </w:rPr>
        <w:t>. Disponível em: &lt;https://sitebarra.com.br/v5/2017/08/</w:t>
      </w:r>
      <w:r w:rsidR="00315D79">
        <w:rPr>
          <w:color w:val="000000" w:themeColor="text1"/>
          <w:szCs w:val="24"/>
        </w:rPr>
        <w:br/>
      </w:r>
      <w:r w:rsidRPr="00970A27">
        <w:rPr>
          <w:color w:val="000000" w:themeColor="text1"/>
          <w:szCs w:val="24"/>
        </w:rPr>
        <w:t>significado-dos-nomes-das-78-cidades-do-espirito-santo.html&gt;. Acesso em</w:t>
      </w:r>
      <w:r w:rsidR="008D391A">
        <w:rPr>
          <w:color w:val="000000" w:themeColor="text1"/>
          <w:szCs w:val="24"/>
        </w:rPr>
        <w:t>:</w:t>
      </w:r>
      <w:r w:rsidRPr="00970A27">
        <w:rPr>
          <w:color w:val="000000" w:themeColor="text1"/>
          <w:szCs w:val="24"/>
        </w:rPr>
        <w:t xml:space="preserve"> 17 fev</w:t>
      </w:r>
      <w:r w:rsidR="00315D79">
        <w:rPr>
          <w:color w:val="000000" w:themeColor="text1"/>
          <w:szCs w:val="24"/>
        </w:rPr>
        <w:t>.</w:t>
      </w:r>
      <w:r w:rsidRPr="00970A27">
        <w:rPr>
          <w:color w:val="000000" w:themeColor="text1"/>
          <w:szCs w:val="24"/>
        </w:rPr>
        <w:t xml:space="preserve"> 2023.</w:t>
      </w:r>
    </w:p>
    <w:bookmarkEnd w:id="45"/>
    <w:p w14:paraId="3EC3AB1F" w14:textId="77777777" w:rsidR="000A2BAF" w:rsidRPr="00970A27" w:rsidRDefault="000A2BAF" w:rsidP="008D391A">
      <w:pPr>
        <w:spacing w:line="240" w:lineRule="auto"/>
        <w:contextualSpacing/>
        <w:jc w:val="both"/>
        <w:rPr>
          <w:color w:val="000000" w:themeColor="text1"/>
          <w:szCs w:val="24"/>
        </w:rPr>
      </w:pPr>
    </w:p>
    <w:p w14:paraId="738891E2"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OLIVEIRA, Amurabi. </w:t>
      </w:r>
      <w:r w:rsidRPr="00970A27">
        <w:rPr>
          <w:i/>
          <w:iCs/>
          <w:color w:val="000000" w:themeColor="text1"/>
          <w:szCs w:val="24"/>
        </w:rPr>
        <w:t>A vez das religiões afro-brasileiras no Ensino Religioso?</w:t>
      </w:r>
      <w:r w:rsidRPr="00970A27">
        <w:rPr>
          <w:color w:val="000000" w:themeColor="text1"/>
          <w:szCs w:val="24"/>
        </w:rPr>
        <w:t xml:space="preserve"> Possibilidade e limites abertos pela Lei n ° 10.639/03. Campinas: UFCG, 2014, p. 181</w:t>
      </w:r>
    </w:p>
    <w:p w14:paraId="59519232" w14:textId="77777777" w:rsidR="000A2BAF" w:rsidRPr="00970A27" w:rsidRDefault="000A2BAF" w:rsidP="008D391A">
      <w:pPr>
        <w:spacing w:line="240" w:lineRule="auto"/>
        <w:contextualSpacing/>
        <w:jc w:val="both"/>
        <w:rPr>
          <w:color w:val="000000" w:themeColor="text1"/>
          <w:szCs w:val="24"/>
        </w:rPr>
      </w:pPr>
    </w:p>
    <w:p w14:paraId="29627530"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OLIVEIRA, Luciano. Ditadura Militar, tortura e história: a “vitória simbólica” dos vencidos. São Paulo: </w:t>
      </w:r>
      <w:r w:rsidRPr="00970A27">
        <w:rPr>
          <w:i/>
          <w:iCs/>
          <w:color w:val="000000" w:themeColor="text1"/>
          <w:szCs w:val="24"/>
        </w:rPr>
        <w:t>Revista Brasileira de Ciências Sociais</w:t>
      </w:r>
      <w:r w:rsidRPr="00970A27">
        <w:rPr>
          <w:color w:val="000000" w:themeColor="text1"/>
          <w:szCs w:val="24"/>
        </w:rPr>
        <w:t>, vol. 26, nº 75, 2011, p. 8.</w:t>
      </w:r>
    </w:p>
    <w:p w14:paraId="413670EE" w14:textId="77777777" w:rsidR="000A2BAF" w:rsidRPr="00970A27" w:rsidRDefault="000A2BAF" w:rsidP="008D391A">
      <w:pPr>
        <w:spacing w:line="240" w:lineRule="auto"/>
        <w:contextualSpacing/>
        <w:jc w:val="both"/>
        <w:rPr>
          <w:color w:val="000000" w:themeColor="text1"/>
          <w:szCs w:val="24"/>
        </w:rPr>
      </w:pPr>
    </w:p>
    <w:p w14:paraId="609720AB"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lastRenderedPageBreak/>
        <w:t xml:space="preserve">PASSOS, João Décio. </w:t>
      </w:r>
      <w:r w:rsidRPr="00970A27">
        <w:rPr>
          <w:i/>
          <w:iCs/>
          <w:color w:val="000000" w:themeColor="text1"/>
          <w:szCs w:val="24"/>
        </w:rPr>
        <w:t>Ensino religioso</w:t>
      </w:r>
      <w:r w:rsidRPr="00970A27">
        <w:rPr>
          <w:color w:val="000000" w:themeColor="text1"/>
          <w:szCs w:val="24"/>
        </w:rPr>
        <w:t>: construção de uma proposta. São Paulo: Paulinas, 2007, p. 23.</w:t>
      </w:r>
    </w:p>
    <w:p w14:paraId="20CD2188" w14:textId="77777777" w:rsidR="000A2BAF" w:rsidRPr="00970A27" w:rsidRDefault="000A2BAF" w:rsidP="008D391A">
      <w:pPr>
        <w:spacing w:line="240" w:lineRule="auto"/>
        <w:contextualSpacing/>
        <w:jc w:val="both"/>
        <w:rPr>
          <w:color w:val="000000" w:themeColor="text1"/>
          <w:szCs w:val="24"/>
        </w:rPr>
      </w:pPr>
    </w:p>
    <w:p w14:paraId="788C16F9" w14:textId="4D6A6340"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PACHECO, Leila Leatrice Saldanha; FRAGA, Marta Elisiabete de</w:t>
      </w:r>
      <w:r w:rsidRPr="00970A27">
        <w:rPr>
          <w:i/>
          <w:iCs/>
          <w:color w:val="000000" w:themeColor="text1"/>
          <w:szCs w:val="24"/>
        </w:rPr>
        <w:t>. A importância da formação continuada para o bom desempenho do docente</w:t>
      </w:r>
      <w:r w:rsidRPr="00970A27">
        <w:rPr>
          <w:color w:val="000000" w:themeColor="text1"/>
          <w:szCs w:val="24"/>
        </w:rPr>
        <w:t>. Disponível em: &lt;https://www2.faccat.br/portal/sites/default/files/A%20IMPORTANCIA%20DA%20FORMACAO%20CONTINUADA%20PARA%20O%20BOM.pdf&gt;. Acesso em</w:t>
      </w:r>
      <w:r w:rsidR="008D391A">
        <w:rPr>
          <w:color w:val="000000" w:themeColor="text1"/>
          <w:szCs w:val="24"/>
        </w:rPr>
        <w:t>:</w:t>
      </w:r>
      <w:r w:rsidRPr="00970A27">
        <w:rPr>
          <w:color w:val="000000" w:themeColor="text1"/>
          <w:szCs w:val="24"/>
        </w:rPr>
        <w:t xml:space="preserve"> 18 jul</w:t>
      </w:r>
      <w:r w:rsidR="008D391A">
        <w:rPr>
          <w:color w:val="000000" w:themeColor="text1"/>
          <w:szCs w:val="24"/>
        </w:rPr>
        <w:t>.</w:t>
      </w:r>
      <w:r w:rsidRPr="00970A27">
        <w:rPr>
          <w:color w:val="000000" w:themeColor="text1"/>
          <w:szCs w:val="24"/>
        </w:rPr>
        <w:t xml:space="preserve"> 2023.</w:t>
      </w:r>
    </w:p>
    <w:p w14:paraId="315A53FB" w14:textId="77777777" w:rsidR="000A2BAF" w:rsidRPr="00970A27" w:rsidRDefault="000A2BAF" w:rsidP="008D391A">
      <w:pPr>
        <w:spacing w:line="240" w:lineRule="auto"/>
        <w:contextualSpacing/>
        <w:jc w:val="both"/>
        <w:rPr>
          <w:color w:val="000000" w:themeColor="text1"/>
          <w:szCs w:val="24"/>
        </w:rPr>
      </w:pPr>
    </w:p>
    <w:p w14:paraId="71549208" w14:textId="77777777" w:rsidR="000A2BAF" w:rsidRPr="00970A27" w:rsidRDefault="000A2BAF" w:rsidP="008D391A">
      <w:pPr>
        <w:spacing w:line="240" w:lineRule="auto"/>
        <w:contextualSpacing/>
        <w:jc w:val="both"/>
        <w:rPr>
          <w:color w:val="000000" w:themeColor="text1"/>
        </w:rPr>
      </w:pPr>
      <w:r w:rsidRPr="00970A27">
        <w:rPr>
          <w:color w:val="000000" w:themeColor="text1"/>
        </w:rPr>
        <w:t>PIEPER, Frederico. Ciência(s) da(s) Religião(ões). In: JUNQUEIRA, Sérgio; BRANDENBURG, Laude; KLEIN, Remí (Orgs.). Compêndio do Ensino Religioso. São Leopoldo: Sinodal; Petrópolis: Vozes, 2017. p. 131.</w:t>
      </w:r>
    </w:p>
    <w:p w14:paraId="5473328B" w14:textId="77777777" w:rsidR="000A2BAF" w:rsidRPr="00970A27" w:rsidRDefault="000A2BAF" w:rsidP="008D391A">
      <w:pPr>
        <w:spacing w:line="240" w:lineRule="auto"/>
        <w:contextualSpacing/>
        <w:jc w:val="both"/>
        <w:rPr>
          <w:color w:val="000000" w:themeColor="text1"/>
        </w:rPr>
      </w:pPr>
    </w:p>
    <w:p w14:paraId="6266DF3A" w14:textId="14362625"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PORTAL MEC [Site institucional]. </w:t>
      </w:r>
      <w:r w:rsidRPr="00970A27">
        <w:rPr>
          <w:i/>
          <w:iCs/>
          <w:color w:val="000000" w:themeColor="text1"/>
          <w:szCs w:val="24"/>
        </w:rPr>
        <w:t>Altera o artigo 15 da Resolução CNE/CEB nº 7, de 14 de dezembro de 2010, que fixa Diretrizes Curriculares Nacionais para o Ensino Fundamental de 9 (nove) anos</w:t>
      </w:r>
      <w:r w:rsidRPr="00970A27">
        <w:rPr>
          <w:color w:val="000000" w:themeColor="text1"/>
          <w:szCs w:val="24"/>
        </w:rPr>
        <w:t>. Disponível em: &lt;http://portal.mec.gov.br/docman/fevereiro-2020-pdf/139251-pceb008-19-1/file&gt;. Acesso em</w:t>
      </w:r>
      <w:r w:rsidR="008D391A">
        <w:rPr>
          <w:color w:val="000000" w:themeColor="text1"/>
          <w:szCs w:val="24"/>
        </w:rPr>
        <w:t>:</w:t>
      </w:r>
      <w:r w:rsidRPr="00970A27">
        <w:rPr>
          <w:color w:val="000000" w:themeColor="text1"/>
          <w:szCs w:val="24"/>
        </w:rPr>
        <w:t xml:space="preserve"> 05 jan</w:t>
      </w:r>
      <w:r w:rsidR="008D391A">
        <w:rPr>
          <w:color w:val="000000" w:themeColor="text1"/>
          <w:szCs w:val="24"/>
        </w:rPr>
        <w:t>.</w:t>
      </w:r>
      <w:r w:rsidRPr="00970A27">
        <w:rPr>
          <w:color w:val="000000" w:themeColor="text1"/>
          <w:szCs w:val="24"/>
        </w:rPr>
        <w:t xml:space="preserve"> 2023.</w:t>
      </w:r>
    </w:p>
    <w:p w14:paraId="1F8EA105" w14:textId="77777777" w:rsidR="000A2BAF" w:rsidRPr="00970A27" w:rsidRDefault="000A2BAF" w:rsidP="008D391A">
      <w:pPr>
        <w:spacing w:after="0" w:line="240" w:lineRule="auto"/>
        <w:contextualSpacing/>
        <w:jc w:val="both"/>
        <w:rPr>
          <w:color w:val="000000" w:themeColor="text1"/>
          <w:szCs w:val="24"/>
        </w:rPr>
      </w:pPr>
      <w:bookmarkStart w:id="46" w:name="_Hlk140223056"/>
    </w:p>
    <w:bookmarkEnd w:id="46"/>
    <w:p w14:paraId="3DC3F457" w14:textId="77777777"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 xml:space="preserve">ROCHA, Maria Zélia Borba. A luta político-cultural pelo ensino religioso no Brasil. São Paulo: </w:t>
      </w:r>
      <w:r w:rsidRPr="00970A27">
        <w:rPr>
          <w:i/>
          <w:iCs/>
          <w:color w:val="000000" w:themeColor="text1"/>
          <w:sz w:val="24"/>
          <w:szCs w:val="24"/>
        </w:rPr>
        <w:t>Revista Brasil hist</w:t>
      </w:r>
      <w:r w:rsidRPr="00970A27">
        <w:rPr>
          <w:color w:val="000000" w:themeColor="text1"/>
          <w:sz w:val="24"/>
          <w:szCs w:val="24"/>
        </w:rPr>
        <w:t>ória, v. 13, n. 2, 2013, p. 217.</w:t>
      </w:r>
    </w:p>
    <w:p w14:paraId="218177F0" w14:textId="77777777" w:rsidR="000A2BAF" w:rsidRPr="00970A27" w:rsidRDefault="000A2BAF" w:rsidP="008D391A">
      <w:pPr>
        <w:pStyle w:val="Textodenotaderodap"/>
        <w:contextualSpacing/>
        <w:jc w:val="both"/>
        <w:rPr>
          <w:color w:val="000000" w:themeColor="text1"/>
          <w:sz w:val="24"/>
          <w:szCs w:val="24"/>
        </w:rPr>
      </w:pPr>
    </w:p>
    <w:p w14:paraId="7EE2ECDA" w14:textId="460C3213"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RODRIGUES, Elisa. Dossiê: Religião e Educação – Artigo original: Ensino Religioso: um campo de aplicação da Ciência da Religião. Disponível em: &lt;http://periodicos.pucminas.br/index.php/horizonte/article/view/22257/17228&gt;. Acesso em</w:t>
      </w:r>
      <w:r w:rsidR="008D391A">
        <w:rPr>
          <w:color w:val="000000" w:themeColor="text1"/>
          <w:sz w:val="24"/>
          <w:szCs w:val="24"/>
        </w:rPr>
        <w:t>:</w:t>
      </w:r>
      <w:r w:rsidRPr="00970A27">
        <w:rPr>
          <w:color w:val="000000" w:themeColor="text1"/>
          <w:sz w:val="24"/>
          <w:szCs w:val="24"/>
        </w:rPr>
        <w:t xml:space="preserve"> 16 jan</w:t>
      </w:r>
      <w:r w:rsidR="008D391A">
        <w:rPr>
          <w:color w:val="000000" w:themeColor="text1"/>
          <w:sz w:val="24"/>
          <w:szCs w:val="24"/>
        </w:rPr>
        <w:t>.</w:t>
      </w:r>
      <w:r w:rsidRPr="00970A27">
        <w:rPr>
          <w:color w:val="000000" w:themeColor="text1"/>
          <w:sz w:val="24"/>
          <w:szCs w:val="24"/>
        </w:rPr>
        <w:t xml:space="preserve"> 2023.</w:t>
      </w:r>
    </w:p>
    <w:p w14:paraId="62A57003" w14:textId="77777777" w:rsidR="000A2BAF" w:rsidRPr="00970A27" w:rsidRDefault="000A2BAF" w:rsidP="008D391A">
      <w:pPr>
        <w:pStyle w:val="Textodenotaderodap"/>
        <w:contextualSpacing/>
        <w:jc w:val="both"/>
        <w:rPr>
          <w:color w:val="000000" w:themeColor="text1"/>
          <w:sz w:val="24"/>
          <w:szCs w:val="24"/>
        </w:rPr>
      </w:pPr>
    </w:p>
    <w:p w14:paraId="7FC71700" w14:textId="77777777"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 xml:space="preserve">SÁ. Arnaldo Ferreira de. </w:t>
      </w:r>
      <w:r w:rsidRPr="00970A27">
        <w:rPr>
          <w:i/>
          <w:iCs/>
          <w:color w:val="000000" w:themeColor="text1"/>
          <w:sz w:val="24"/>
          <w:szCs w:val="24"/>
        </w:rPr>
        <w:t>Fundamentos do Ensino Religioso</w:t>
      </w:r>
      <w:r w:rsidRPr="00970A27">
        <w:rPr>
          <w:color w:val="000000" w:themeColor="text1"/>
          <w:sz w:val="24"/>
          <w:szCs w:val="24"/>
        </w:rPr>
        <w:t>. 1 ed. São Paulo: EGUS, 2015, p. 55.</w:t>
      </w:r>
    </w:p>
    <w:p w14:paraId="13CA5B21" w14:textId="77777777" w:rsidR="000A2BAF" w:rsidRPr="00970A27" w:rsidRDefault="000A2BAF" w:rsidP="008D391A">
      <w:pPr>
        <w:pStyle w:val="Textodenotaderodap"/>
        <w:contextualSpacing/>
        <w:jc w:val="both"/>
        <w:rPr>
          <w:color w:val="000000" w:themeColor="text1"/>
          <w:sz w:val="24"/>
          <w:szCs w:val="24"/>
        </w:rPr>
      </w:pPr>
    </w:p>
    <w:p w14:paraId="5516CBD7" w14:textId="77777777"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SACRISTÀN, J. Gimeno; GÓMEZ, A. I. Pérez. Compreender para transformar o ensino. Trad. Ernani F. da Fonseca Rosa - 4ª ed. São Paulo: Artmed, 1998, p. 138.</w:t>
      </w:r>
    </w:p>
    <w:p w14:paraId="6696E28D" w14:textId="77777777" w:rsidR="000A2BAF" w:rsidRPr="00970A27" w:rsidRDefault="000A2BAF" w:rsidP="008D391A">
      <w:pPr>
        <w:pStyle w:val="Textodenotaderodap"/>
        <w:contextualSpacing/>
        <w:jc w:val="both"/>
        <w:rPr>
          <w:color w:val="000000" w:themeColor="text1"/>
          <w:sz w:val="24"/>
          <w:szCs w:val="24"/>
        </w:rPr>
      </w:pPr>
    </w:p>
    <w:p w14:paraId="457E2732" w14:textId="241B4AAA" w:rsidR="000A2BAF" w:rsidRPr="00970A27" w:rsidRDefault="000A2BAF" w:rsidP="008D391A">
      <w:pPr>
        <w:pStyle w:val="Textodenotaderodap"/>
        <w:contextualSpacing/>
        <w:jc w:val="both"/>
        <w:rPr>
          <w:color w:val="000000" w:themeColor="text1"/>
          <w:sz w:val="24"/>
          <w:szCs w:val="24"/>
        </w:rPr>
      </w:pPr>
      <w:r w:rsidRPr="00970A27">
        <w:rPr>
          <w:color w:val="000000" w:themeColor="text1"/>
          <w:sz w:val="24"/>
          <w:szCs w:val="24"/>
        </w:rPr>
        <w:t>SAE DIGITAL [Site institucional]. Tudo sobre o Ensino Religioso e a BNCC. Disponível em</w:t>
      </w:r>
      <w:r w:rsidR="008D391A">
        <w:rPr>
          <w:color w:val="000000" w:themeColor="text1"/>
          <w:sz w:val="24"/>
          <w:szCs w:val="24"/>
        </w:rPr>
        <w:t>:</w:t>
      </w:r>
      <w:r w:rsidRPr="00970A27">
        <w:rPr>
          <w:color w:val="000000" w:themeColor="text1"/>
          <w:sz w:val="24"/>
          <w:szCs w:val="24"/>
        </w:rPr>
        <w:t xml:space="preserve"> &lt;https://sae.digital/ensino-religioso-e-a-bncc/&gt;. Acesso em</w:t>
      </w:r>
      <w:r w:rsidR="008D391A">
        <w:rPr>
          <w:color w:val="000000" w:themeColor="text1"/>
          <w:sz w:val="24"/>
          <w:szCs w:val="24"/>
        </w:rPr>
        <w:t>:</w:t>
      </w:r>
      <w:r w:rsidRPr="00970A27">
        <w:rPr>
          <w:color w:val="000000" w:themeColor="text1"/>
          <w:sz w:val="24"/>
          <w:szCs w:val="24"/>
        </w:rPr>
        <w:t xml:space="preserve"> 21 jul</w:t>
      </w:r>
      <w:r w:rsidR="008D391A">
        <w:rPr>
          <w:color w:val="000000" w:themeColor="text1"/>
          <w:sz w:val="24"/>
          <w:szCs w:val="24"/>
        </w:rPr>
        <w:t>.</w:t>
      </w:r>
      <w:r w:rsidRPr="00970A27">
        <w:rPr>
          <w:color w:val="000000" w:themeColor="text1"/>
          <w:sz w:val="24"/>
          <w:szCs w:val="24"/>
        </w:rPr>
        <w:t xml:space="preserve"> 2022.</w:t>
      </w:r>
    </w:p>
    <w:p w14:paraId="13B27931" w14:textId="77777777" w:rsidR="000A2BAF" w:rsidRPr="00970A27" w:rsidRDefault="000A2BAF" w:rsidP="008D391A">
      <w:pPr>
        <w:pStyle w:val="Textodenotaderodap"/>
        <w:contextualSpacing/>
        <w:jc w:val="both"/>
        <w:rPr>
          <w:color w:val="000000" w:themeColor="text1"/>
          <w:sz w:val="24"/>
          <w:szCs w:val="24"/>
        </w:rPr>
      </w:pPr>
    </w:p>
    <w:p w14:paraId="40DFFFFA" w14:textId="250F577A" w:rsidR="000A2BAF" w:rsidRPr="00970A27" w:rsidRDefault="000A2BAF" w:rsidP="008D391A">
      <w:pPr>
        <w:pStyle w:val="Textodenotaderodap"/>
        <w:jc w:val="both"/>
        <w:rPr>
          <w:color w:val="000000" w:themeColor="text1"/>
          <w:sz w:val="24"/>
          <w:szCs w:val="24"/>
        </w:rPr>
      </w:pPr>
      <w:r w:rsidRPr="00970A27">
        <w:rPr>
          <w:color w:val="000000" w:themeColor="text1"/>
          <w:sz w:val="24"/>
          <w:szCs w:val="24"/>
        </w:rPr>
        <w:t xml:space="preserve">SANTILIANO. Thiago Costa. </w:t>
      </w:r>
      <w:r w:rsidRPr="00970A27">
        <w:rPr>
          <w:i/>
          <w:iCs/>
          <w:color w:val="000000" w:themeColor="text1"/>
          <w:sz w:val="24"/>
          <w:szCs w:val="24"/>
        </w:rPr>
        <w:t>Resumo da História da Escola de Primeiro e Segundo Grau Monsenhor Elias Tomasi de Mimoso do Sul – ES</w:t>
      </w:r>
      <w:r w:rsidRPr="00970A27">
        <w:rPr>
          <w:color w:val="000000" w:themeColor="text1"/>
          <w:sz w:val="24"/>
          <w:szCs w:val="24"/>
        </w:rPr>
        <w:t>. Geocosta. Disponível em &lt;</w:t>
      </w:r>
      <w:hyperlink r:id="rId13" w:anchor=":~:text=em%201960%20passou%20a%20diretor,Segundo%20Grau%20Monsenhor%20Elias%20Tommasi" w:history="1">
        <w:r w:rsidR="00315D79" w:rsidRPr="00013D1B">
          <w:rPr>
            <w:rStyle w:val="Hyperlink"/>
            <w:sz w:val="24"/>
            <w:szCs w:val="24"/>
          </w:rPr>
          <w:t>https://geocostan.webnode.com.br/historia/historia/mimoso-do-sul/#:~:text=em%201960%2</w:t>
        </w:r>
        <w:r w:rsidR="00315D79" w:rsidRPr="00013D1B">
          <w:rPr>
            <w:rStyle w:val="Hyperlink"/>
            <w:sz w:val="24"/>
            <w:szCs w:val="24"/>
          </w:rPr>
          <w:br/>
          <w:t>0passou%20a%20diretor,Segundo%20Grau%20Monsenhor%20Elias%20Tommasi</w:t>
        </w:r>
      </w:hyperlink>
      <w:r w:rsidRPr="00970A27">
        <w:rPr>
          <w:color w:val="000000" w:themeColor="text1"/>
          <w:sz w:val="24"/>
          <w:szCs w:val="24"/>
        </w:rPr>
        <w:t>&gt;. Acesso em</w:t>
      </w:r>
      <w:r w:rsidR="008D391A">
        <w:rPr>
          <w:color w:val="000000" w:themeColor="text1"/>
          <w:sz w:val="24"/>
          <w:szCs w:val="24"/>
        </w:rPr>
        <w:t>:</w:t>
      </w:r>
      <w:r w:rsidRPr="00970A27">
        <w:rPr>
          <w:color w:val="000000" w:themeColor="text1"/>
          <w:sz w:val="24"/>
          <w:szCs w:val="24"/>
        </w:rPr>
        <w:t xml:space="preserve"> 10 fev</w:t>
      </w:r>
      <w:r w:rsidR="008D391A">
        <w:rPr>
          <w:color w:val="000000" w:themeColor="text1"/>
          <w:sz w:val="24"/>
          <w:szCs w:val="24"/>
        </w:rPr>
        <w:t>.</w:t>
      </w:r>
      <w:r w:rsidRPr="00970A27">
        <w:rPr>
          <w:color w:val="000000" w:themeColor="text1"/>
          <w:sz w:val="24"/>
          <w:szCs w:val="24"/>
        </w:rPr>
        <w:t xml:space="preserve"> 2022.</w:t>
      </w:r>
    </w:p>
    <w:p w14:paraId="6C6BF5FB" w14:textId="77777777" w:rsidR="000A2BAF" w:rsidRPr="00970A27" w:rsidRDefault="000A2BAF" w:rsidP="008D391A">
      <w:pPr>
        <w:pStyle w:val="Textodenotaderodap"/>
        <w:contextualSpacing/>
        <w:jc w:val="both"/>
        <w:rPr>
          <w:color w:val="000000" w:themeColor="text1"/>
          <w:sz w:val="24"/>
          <w:szCs w:val="24"/>
        </w:rPr>
      </w:pPr>
    </w:p>
    <w:p w14:paraId="04C88810"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SAMPAIO, Pedro Henrique de Faria.  </w:t>
      </w:r>
      <w:r w:rsidRPr="00970A27">
        <w:rPr>
          <w:i/>
          <w:iCs/>
          <w:color w:val="000000" w:themeColor="text1"/>
          <w:szCs w:val="24"/>
        </w:rPr>
        <w:t>O comportamento religioso</w:t>
      </w:r>
      <w:r w:rsidRPr="00970A27">
        <w:rPr>
          <w:color w:val="000000" w:themeColor="text1"/>
          <w:szCs w:val="24"/>
        </w:rPr>
        <w:t>: Análise da religião e da religiosidade sob uma perspectiva behaviorista radical. Curitiba: Universidade Federal do Paraná, 2016, p. 37.</w:t>
      </w:r>
    </w:p>
    <w:p w14:paraId="1C187441" w14:textId="77777777" w:rsidR="000A2BAF" w:rsidRPr="00970A27" w:rsidRDefault="000A2BAF" w:rsidP="008D391A">
      <w:pPr>
        <w:spacing w:line="240" w:lineRule="auto"/>
        <w:contextualSpacing/>
        <w:jc w:val="both"/>
        <w:rPr>
          <w:color w:val="000000" w:themeColor="text1"/>
          <w:szCs w:val="24"/>
        </w:rPr>
      </w:pPr>
    </w:p>
    <w:p w14:paraId="71309C0E" w14:textId="276E73D9" w:rsidR="000A2BAF" w:rsidRPr="00970A27" w:rsidRDefault="000A2BAF" w:rsidP="008D391A">
      <w:pPr>
        <w:spacing w:line="240" w:lineRule="auto"/>
        <w:contextualSpacing/>
        <w:jc w:val="both"/>
        <w:rPr>
          <w:color w:val="000000" w:themeColor="text1"/>
          <w:szCs w:val="24"/>
        </w:rPr>
      </w:pPr>
      <w:bookmarkStart w:id="47" w:name="_Hlk140225513"/>
      <w:r w:rsidRPr="00970A27">
        <w:rPr>
          <w:color w:val="000000" w:themeColor="text1"/>
          <w:szCs w:val="24"/>
        </w:rPr>
        <w:t>SECRETARIA DE EDUCAÇÃO DO ESTADO DO ESPÍRITO SANTO [Site institucional]</w:t>
      </w:r>
      <w:r w:rsidRPr="00970A27">
        <w:rPr>
          <w:i/>
          <w:iCs/>
          <w:color w:val="000000" w:themeColor="text1"/>
          <w:szCs w:val="24"/>
        </w:rPr>
        <w:t>. Estrutura Curricular do Ensino Fundamental</w:t>
      </w:r>
      <w:r w:rsidRPr="00970A27">
        <w:rPr>
          <w:color w:val="000000" w:themeColor="text1"/>
          <w:szCs w:val="24"/>
        </w:rPr>
        <w:t>. Disponível em: &lt;https://sedu.es.gov.br/Media/sedu/pdf%20e%20Arquivos/6%20-%20VERS%C3%83O%20</w:t>
      </w:r>
      <w:r w:rsidR="00315D79">
        <w:rPr>
          <w:color w:val="000000" w:themeColor="text1"/>
          <w:szCs w:val="24"/>
        </w:rPr>
        <w:br/>
      </w:r>
      <w:r w:rsidRPr="00970A27">
        <w:rPr>
          <w:color w:val="000000" w:themeColor="text1"/>
          <w:szCs w:val="24"/>
        </w:rPr>
        <w:t>FINAL%20-ENSINO%20RELIGIOSO.pdf &gt;. Acesso em</w:t>
      </w:r>
      <w:r w:rsidR="008D391A">
        <w:rPr>
          <w:color w:val="000000" w:themeColor="text1"/>
          <w:szCs w:val="24"/>
        </w:rPr>
        <w:t>:</w:t>
      </w:r>
      <w:r w:rsidRPr="00970A27">
        <w:rPr>
          <w:color w:val="000000" w:themeColor="text1"/>
          <w:szCs w:val="24"/>
        </w:rPr>
        <w:t xml:space="preserve"> 16 fev</w:t>
      </w:r>
      <w:r w:rsidR="008D391A">
        <w:rPr>
          <w:color w:val="000000" w:themeColor="text1"/>
          <w:szCs w:val="24"/>
        </w:rPr>
        <w:t>.</w:t>
      </w:r>
      <w:r w:rsidRPr="00970A27">
        <w:rPr>
          <w:color w:val="000000" w:themeColor="text1"/>
          <w:szCs w:val="24"/>
        </w:rPr>
        <w:t xml:space="preserve"> 2023.</w:t>
      </w:r>
    </w:p>
    <w:bookmarkEnd w:id="47"/>
    <w:p w14:paraId="70DFB8FF" w14:textId="77777777" w:rsidR="000A2BAF" w:rsidRPr="00970A27" w:rsidRDefault="000A2BAF" w:rsidP="008D391A">
      <w:pPr>
        <w:spacing w:line="240" w:lineRule="auto"/>
        <w:contextualSpacing/>
        <w:jc w:val="both"/>
        <w:rPr>
          <w:color w:val="000000" w:themeColor="text1"/>
          <w:szCs w:val="24"/>
        </w:rPr>
      </w:pPr>
    </w:p>
    <w:p w14:paraId="51C90ED7"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lastRenderedPageBreak/>
        <w:t xml:space="preserve">SILVA, Ricardo da; SILVA, Vanessa Maria Costa Bezerra. </w:t>
      </w:r>
      <w:r w:rsidRPr="00970A27">
        <w:rPr>
          <w:i/>
          <w:iCs/>
          <w:color w:val="000000" w:themeColor="text1"/>
          <w:szCs w:val="24"/>
        </w:rPr>
        <w:t xml:space="preserve">O Processo de elaboração da Base Nacional Comum Curricular: </w:t>
      </w:r>
      <w:r w:rsidRPr="00970A27">
        <w:rPr>
          <w:color w:val="000000" w:themeColor="text1"/>
          <w:szCs w:val="24"/>
        </w:rPr>
        <w:t>avanços e/ou recuos do Estado Neoliberal? São Paulo: CONEDU - Congresso Nacional de Educação, 2019, p. 02.</w:t>
      </w:r>
    </w:p>
    <w:p w14:paraId="294B1FDB" w14:textId="77777777" w:rsidR="000A2BAF" w:rsidRPr="00970A27" w:rsidRDefault="000A2BAF" w:rsidP="008D391A">
      <w:pPr>
        <w:spacing w:line="240" w:lineRule="auto"/>
        <w:contextualSpacing/>
        <w:jc w:val="both"/>
        <w:rPr>
          <w:color w:val="000000" w:themeColor="text1"/>
          <w:szCs w:val="24"/>
        </w:rPr>
      </w:pPr>
    </w:p>
    <w:p w14:paraId="4211CE8E"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SOARES, Afonso Maria Ligorio. </w:t>
      </w:r>
      <w:r w:rsidRPr="00970A27">
        <w:rPr>
          <w:i/>
          <w:iCs/>
          <w:color w:val="000000" w:themeColor="text1"/>
          <w:szCs w:val="24"/>
        </w:rPr>
        <w:t>Ciência da Religião, Ensino Religioso e Formação Docente</w:t>
      </w:r>
      <w:r w:rsidRPr="00970A27">
        <w:rPr>
          <w:color w:val="000000" w:themeColor="text1"/>
          <w:szCs w:val="24"/>
        </w:rPr>
        <w:t>. São Paulo, REVER – Revista de Estudos da Religião, set. 2009, p. 18.</w:t>
      </w:r>
    </w:p>
    <w:p w14:paraId="1A3E4CEE" w14:textId="77777777" w:rsidR="008D391A" w:rsidRDefault="008D391A" w:rsidP="008D391A">
      <w:pPr>
        <w:spacing w:line="240" w:lineRule="auto"/>
        <w:contextualSpacing/>
        <w:jc w:val="both"/>
        <w:rPr>
          <w:color w:val="000000" w:themeColor="text1"/>
          <w:szCs w:val="24"/>
        </w:rPr>
      </w:pPr>
    </w:p>
    <w:p w14:paraId="402DE7B1" w14:textId="2A3DA70C"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SOUZA, Ney de. </w:t>
      </w:r>
      <w:r w:rsidRPr="00970A27">
        <w:rPr>
          <w:i/>
          <w:iCs/>
          <w:color w:val="000000" w:themeColor="text1"/>
          <w:szCs w:val="24"/>
        </w:rPr>
        <w:t>A influências da religião europeia na cultura brasileira</w:t>
      </w:r>
      <w:r w:rsidRPr="00970A27">
        <w:rPr>
          <w:color w:val="000000" w:themeColor="text1"/>
          <w:szCs w:val="24"/>
        </w:rPr>
        <w:t>: Da religião mágica à religião crítica. São Paulo: Paulinas, 2015, p. 86.</w:t>
      </w:r>
    </w:p>
    <w:p w14:paraId="3C1E3D6E" w14:textId="77777777" w:rsidR="000A2BAF" w:rsidRPr="00970A27" w:rsidRDefault="000A2BAF" w:rsidP="008D391A">
      <w:pPr>
        <w:spacing w:line="240" w:lineRule="auto"/>
        <w:contextualSpacing/>
        <w:jc w:val="both"/>
        <w:rPr>
          <w:color w:val="000000" w:themeColor="text1"/>
          <w:szCs w:val="24"/>
        </w:rPr>
      </w:pPr>
    </w:p>
    <w:p w14:paraId="6F276D6A" w14:textId="59F51544"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STIGAR, Robson; TORRES, Valéria Rocha; RUTHES, Vanessa Roberta Massambani. Ciência da Religião e Teologia: há diferença de propósitos explicativos? São Paulo: Revista Kerygma, vol. 10, n° 1, 2014. p. 139</w:t>
      </w:r>
      <w:r w:rsidR="008D391A">
        <w:rPr>
          <w:color w:val="000000" w:themeColor="text1"/>
          <w:szCs w:val="24"/>
        </w:rPr>
        <w:t>.</w:t>
      </w:r>
    </w:p>
    <w:p w14:paraId="569D6E26" w14:textId="77777777" w:rsidR="000A2BAF" w:rsidRPr="00970A27" w:rsidRDefault="000A2BAF" w:rsidP="008D391A">
      <w:pPr>
        <w:spacing w:line="240" w:lineRule="auto"/>
        <w:contextualSpacing/>
        <w:jc w:val="both"/>
        <w:rPr>
          <w:color w:val="000000" w:themeColor="text1"/>
          <w:szCs w:val="24"/>
        </w:rPr>
      </w:pPr>
    </w:p>
    <w:p w14:paraId="70977E58"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TORRES, Mateus Gamba. O golpe, o ato, os juristas e o STF: uma história da recepção da ditadura no campo jurídico. </w:t>
      </w:r>
      <w:r w:rsidRPr="00970A27">
        <w:rPr>
          <w:i/>
          <w:iCs/>
          <w:color w:val="000000" w:themeColor="text1"/>
          <w:szCs w:val="24"/>
        </w:rPr>
        <w:t>Revista direitos humanos e democracia</w:t>
      </w:r>
      <w:r w:rsidRPr="00970A27">
        <w:rPr>
          <w:color w:val="000000" w:themeColor="text1"/>
          <w:szCs w:val="24"/>
        </w:rPr>
        <w:t>, ano 4, n. 7, 2016, p. 47-64.</w:t>
      </w:r>
    </w:p>
    <w:p w14:paraId="7ED6EE4D" w14:textId="77777777" w:rsidR="000A2BAF" w:rsidRPr="00970A27" w:rsidRDefault="000A2BAF" w:rsidP="008D391A">
      <w:pPr>
        <w:spacing w:line="240" w:lineRule="auto"/>
        <w:contextualSpacing/>
        <w:jc w:val="both"/>
        <w:rPr>
          <w:color w:val="000000" w:themeColor="text1"/>
          <w:szCs w:val="24"/>
        </w:rPr>
      </w:pPr>
    </w:p>
    <w:p w14:paraId="1680F563"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ULRICH, C. B.; GONÇALVES, J. M. Estranho caso do ensino religioso: Contradições legais e questões epistemológicas. </w:t>
      </w:r>
      <w:r w:rsidRPr="00970A27">
        <w:rPr>
          <w:i/>
          <w:iCs/>
          <w:color w:val="000000" w:themeColor="text1"/>
          <w:szCs w:val="24"/>
        </w:rPr>
        <w:t>Estudos Teológicos</w:t>
      </w:r>
      <w:r w:rsidRPr="008D391A">
        <w:rPr>
          <w:color w:val="000000" w:themeColor="text1"/>
          <w:szCs w:val="24"/>
        </w:rPr>
        <w:t>, v. 58 n. 1, p. 14-27</w:t>
      </w:r>
      <w:r w:rsidRPr="00970A27">
        <w:rPr>
          <w:color w:val="000000" w:themeColor="text1"/>
          <w:szCs w:val="24"/>
        </w:rPr>
        <w:t>, 2018.</w:t>
      </w:r>
    </w:p>
    <w:p w14:paraId="6C52A2B7" w14:textId="77777777" w:rsidR="000A2BAF" w:rsidRPr="00970A27" w:rsidRDefault="000A2BAF" w:rsidP="008D391A">
      <w:pPr>
        <w:spacing w:line="240" w:lineRule="auto"/>
        <w:contextualSpacing/>
        <w:jc w:val="both"/>
        <w:rPr>
          <w:color w:val="000000" w:themeColor="text1"/>
          <w:szCs w:val="24"/>
        </w:rPr>
      </w:pPr>
    </w:p>
    <w:p w14:paraId="393938D2" w14:textId="7C62160E"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VALENTE, Waldemar. </w:t>
      </w:r>
      <w:r w:rsidRPr="00970A27">
        <w:rPr>
          <w:i/>
          <w:iCs/>
          <w:color w:val="000000" w:themeColor="text1"/>
          <w:szCs w:val="24"/>
        </w:rPr>
        <w:t>Sincretismo religioso afro-brasileiro</w:t>
      </w:r>
      <w:r w:rsidRPr="00970A27">
        <w:rPr>
          <w:color w:val="000000" w:themeColor="text1"/>
          <w:szCs w:val="24"/>
        </w:rPr>
        <w:t>. São Paulo: Companhia Editorial Nacional, 1955, p.</w:t>
      </w:r>
      <w:r w:rsidR="008D391A">
        <w:rPr>
          <w:color w:val="000000" w:themeColor="text1"/>
          <w:szCs w:val="24"/>
        </w:rPr>
        <w:t xml:space="preserve"> </w:t>
      </w:r>
      <w:r w:rsidRPr="00970A27">
        <w:rPr>
          <w:color w:val="000000" w:themeColor="text1"/>
          <w:szCs w:val="24"/>
        </w:rPr>
        <w:t>48-55.</w:t>
      </w:r>
    </w:p>
    <w:p w14:paraId="6345B152" w14:textId="77777777" w:rsidR="000A2BAF" w:rsidRPr="00970A27" w:rsidRDefault="000A2BAF" w:rsidP="008D391A">
      <w:pPr>
        <w:spacing w:line="240" w:lineRule="auto"/>
        <w:contextualSpacing/>
        <w:jc w:val="both"/>
        <w:rPr>
          <w:color w:val="000000" w:themeColor="text1"/>
          <w:szCs w:val="24"/>
        </w:rPr>
      </w:pPr>
    </w:p>
    <w:p w14:paraId="03B07940" w14:textId="77777777" w:rsidR="000A2BAF" w:rsidRPr="00970A27" w:rsidRDefault="000A2BAF" w:rsidP="008D391A">
      <w:pPr>
        <w:spacing w:line="240" w:lineRule="auto"/>
        <w:contextualSpacing/>
        <w:jc w:val="both"/>
        <w:rPr>
          <w:color w:val="000000" w:themeColor="text1"/>
          <w:szCs w:val="24"/>
        </w:rPr>
      </w:pPr>
      <w:r w:rsidRPr="00970A27">
        <w:rPr>
          <w:color w:val="000000" w:themeColor="text1"/>
          <w:szCs w:val="24"/>
        </w:rPr>
        <w:t xml:space="preserve">VERMEERSCH, Paula. Arte e Atos Institucionais. </w:t>
      </w:r>
      <w:r w:rsidRPr="00970A27">
        <w:rPr>
          <w:i/>
          <w:iCs/>
          <w:color w:val="000000" w:themeColor="text1"/>
          <w:szCs w:val="24"/>
        </w:rPr>
        <w:t>Revista Direito GV</w:t>
      </w:r>
      <w:r w:rsidRPr="00970A27">
        <w:rPr>
          <w:color w:val="000000" w:themeColor="text1"/>
          <w:szCs w:val="24"/>
        </w:rPr>
        <w:t>, v. 4, 2008, p. 583.</w:t>
      </w:r>
    </w:p>
    <w:p w14:paraId="17F9FB21" w14:textId="77777777" w:rsidR="000A2BAF" w:rsidRPr="00970A27" w:rsidRDefault="000A2BAF" w:rsidP="008D391A">
      <w:pPr>
        <w:spacing w:line="240" w:lineRule="auto"/>
        <w:contextualSpacing/>
        <w:jc w:val="both"/>
        <w:rPr>
          <w:color w:val="000000" w:themeColor="text1"/>
          <w:szCs w:val="24"/>
        </w:rPr>
      </w:pPr>
    </w:p>
    <w:p w14:paraId="381BAE10" w14:textId="77777777" w:rsidR="000A2BAF" w:rsidRPr="00970A27" w:rsidRDefault="000A2BAF" w:rsidP="008D391A">
      <w:pPr>
        <w:spacing w:line="240" w:lineRule="auto"/>
        <w:contextualSpacing/>
        <w:jc w:val="both"/>
        <w:rPr>
          <w:color w:val="000000" w:themeColor="text1"/>
          <w:szCs w:val="24"/>
        </w:rPr>
      </w:pPr>
    </w:p>
    <w:p w14:paraId="026F1704" w14:textId="77777777" w:rsidR="000A2BAF" w:rsidRPr="00970A27" w:rsidRDefault="000A2BAF" w:rsidP="008D391A">
      <w:pPr>
        <w:spacing w:line="240" w:lineRule="auto"/>
        <w:contextualSpacing/>
        <w:jc w:val="both"/>
        <w:rPr>
          <w:color w:val="000000" w:themeColor="text1"/>
          <w:szCs w:val="24"/>
        </w:rPr>
      </w:pPr>
    </w:p>
    <w:p w14:paraId="7ED1A383" w14:textId="77777777" w:rsidR="000A2BAF" w:rsidRPr="00970A27" w:rsidRDefault="000A2BAF" w:rsidP="008D391A">
      <w:pPr>
        <w:spacing w:line="240" w:lineRule="auto"/>
        <w:contextualSpacing/>
        <w:jc w:val="both"/>
        <w:rPr>
          <w:color w:val="000000" w:themeColor="text1"/>
          <w:szCs w:val="24"/>
        </w:rPr>
      </w:pPr>
    </w:p>
    <w:p w14:paraId="4074912B" w14:textId="77777777" w:rsidR="000A2BAF" w:rsidRPr="00970A27" w:rsidRDefault="000A2BAF" w:rsidP="000A2BAF">
      <w:pPr>
        <w:spacing w:line="240" w:lineRule="auto"/>
        <w:contextualSpacing/>
        <w:rPr>
          <w:color w:val="000000" w:themeColor="text1"/>
          <w:szCs w:val="24"/>
        </w:rPr>
      </w:pPr>
    </w:p>
    <w:p w14:paraId="28BE6E11" w14:textId="77777777" w:rsidR="000A2BAF" w:rsidRPr="00970A27" w:rsidRDefault="000A2BAF" w:rsidP="000A2BAF">
      <w:pPr>
        <w:spacing w:line="240" w:lineRule="auto"/>
        <w:contextualSpacing/>
        <w:rPr>
          <w:color w:val="000000" w:themeColor="text1"/>
          <w:szCs w:val="24"/>
        </w:rPr>
      </w:pPr>
    </w:p>
    <w:p w14:paraId="1864CDAC" w14:textId="77777777" w:rsidR="000A2BAF" w:rsidRPr="00A93579" w:rsidRDefault="000A2BAF" w:rsidP="000A2BAF">
      <w:pPr>
        <w:spacing w:line="240" w:lineRule="auto"/>
        <w:contextualSpacing/>
        <w:rPr>
          <w:szCs w:val="24"/>
        </w:rPr>
      </w:pPr>
    </w:p>
    <w:p w14:paraId="2428334A" w14:textId="77777777" w:rsidR="000A2BAF" w:rsidRDefault="000A2BAF" w:rsidP="000A2BAF">
      <w:pPr>
        <w:pStyle w:val="Textodenotaderodap"/>
        <w:contextualSpacing/>
        <w:jc w:val="center"/>
        <w:rPr>
          <w:sz w:val="24"/>
          <w:szCs w:val="24"/>
        </w:rPr>
      </w:pPr>
    </w:p>
    <w:p w14:paraId="3A929496" w14:textId="77777777" w:rsidR="008D391A" w:rsidRDefault="008D391A">
      <w:pPr>
        <w:spacing w:before="100" w:beforeAutospacing="1" w:after="100" w:afterAutospacing="1" w:line="240" w:lineRule="auto"/>
        <w:ind w:left="2268"/>
        <w:jc w:val="both"/>
        <w:rPr>
          <w:szCs w:val="24"/>
        </w:rPr>
      </w:pPr>
      <w:r>
        <w:rPr>
          <w:szCs w:val="24"/>
        </w:rPr>
        <w:br w:type="page"/>
      </w:r>
    </w:p>
    <w:p w14:paraId="354469B6" w14:textId="3CB3034E" w:rsidR="000A2BAF" w:rsidRDefault="000A2BAF" w:rsidP="000E20CC">
      <w:pPr>
        <w:pStyle w:val="Ttulo1"/>
        <w:jc w:val="center"/>
      </w:pPr>
      <w:bookmarkStart w:id="48" w:name="_Toc143264499"/>
      <w:r>
        <w:lastRenderedPageBreak/>
        <w:t>ANEXO A – PLANO DE ESTUDOS, 1º TRIMESTRE</w:t>
      </w:r>
      <w:bookmarkEnd w:id="48"/>
    </w:p>
    <w:tbl>
      <w:tblPr>
        <w:tblpPr w:leftFromText="141" w:rightFromText="141" w:vertAnchor="text" w:horzAnchor="margin" w:tblpXSpec="center" w:tblpY="277"/>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0A2BAF" w14:paraId="7D8829BA" w14:textId="77777777" w:rsidTr="00ED6625">
        <w:tc>
          <w:tcPr>
            <w:tcW w:w="9247" w:type="dxa"/>
            <w:shd w:val="clear" w:color="auto" w:fill="auto"/>
          </w:tcPr>
          <w:p w14:paraId="1C983E11" w14:textId="77777777" w:rsidR="000A2BAF" w:rsidRPr="00C96EED" w:rsidRDefault="000A2BAF" w:rsidP="00ED6625">
            <w:pPr>
              <w:pStyle w:val="Ttulo"/>
              <w:ind w:left="0"/>
              <w:rPr>
                <w:rFonts w:ascii="Times New Roman" w:hAnsi="Times New Roman" w:cs="Times New Roman"/>
                <w:b w:val="0"/>
                <w:sz w:val="20"/>
              </w:rPr>
            </w:pPr>
          </w:p>
          <w:p w14:paraId="1791C894" w14:textId="54A22DF6" w:rsidR="000A2BAF" w:rsidRPr="00C96EED" w:rsidRDefault="000A2BAF" w:rsidP="00ED6625">
            <w:pPr>
              <w:pStyle w:val="Ttulo"/>
              <w:ind w:left="0"/>
              <w:rPr>
                <w:rFonts w:ascii="Times New Roman" w:hAnsi="Times New Roman" w:cs="Times New Roman"/>
                <w:bCs w:val="0"/>
                <w:sz w:val="20"/>
              </w:rPr>
            </w:pPr>
            <w:r w:rsidRPr="00C96EED">
              <w:rPr>
                <w:rFonts w:ascii="Times New Roman" w:hAnsi="Times New Roman" w:cs="Times New Roman"/>
                <w:noProof/>
                <w:sz w:val="22"/>
              </w:rPr>
              <w:drawing>
                <wp:anchor distT="0" distB="0" distL="114300" distR="114300" simplePos="0" relativeHeight="251665408" behindDoc="0" locked="0" layoutInCell="1" allowOverlap="1" wp14:anchorId="32B3870A" wp14:editId="2FE08D87">
                  <wp:simplePos x="0" y="0"/>
                  <wp:positionH relativeFrom="margin">
                    <wp:posOffset>324485</wp:posOffset>
                  </wp:positionH>
                  <wp:positionV relativeFrom="margin">
                    <wp:posOffset>88265</wp:posOffset>
                  </wp:positionV>
                  <wp:extent cx="807720" cy="771525"/>
                  <wp:effectExtent l="0" t="0" r="0" b="9525"/>
                  <wp:wrapSquare wrapText="bothSides"/>
                  <wp:docPr id="15272735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6EED">
              <w:rPr>
                <w:rFonts w:ascii="Times New Roman" w:hAnsi="Times New Roman" w:cs="Times New Roman"/>
                <w:bCs w:val="0"/>
                <w:sz w:val="20"/>
              </w:rPr>
              <w:t>E.E.E.F.M. “Monsenhor Elias Tomasi”</w:t>
            </w:r>
          </w:p>
          <w:p w14:paraId="4EC8844C" w14:textId="77777777" w:rsidR="000A2BAF" w:rsidRPr="00C96EED" w:rsidRDefault="000A2BAF" w:rsidP="00ED6625">
            <w:pPr>
              <w:pStyle w:val="Ttulo"/>
              <w:ind w:left="0"/>
              <w:rPr>
                <w:rFonts w:ascii="Times New Roman" w:hAnsi="Times New Roman" w:cs="Times New Roman"/>
                <w:b w:val="0"/>
                <w:sz w:val="20"/>
              </w:rPr>
            </w:pPr>
            <w:r w:rsidRPr="00C96EED">
              <w:rPr>
                <w:rFonts w:ascii="Times New Roman" w:hAnsi="Times New Roman" w:cs="Times New Roman"/>
                <w:bCs w:val="0"/>
                <w:sz w:val="20"/>
              </w:rPr>
              <w:t>Plano de Nivelamento</w:t>
            </w:r>
          </w:p>
        </w:tc>
      </w:tr>
      <w:tr w:rsidR="000A2BAF" w14:paraId="37BDAC81" w14:textId="77777777" w:rsidTr="00ED6625">
        <w:tc>
          <w:tcPr>
            <w:tcW w:w="9247" w:type="dxa"/>
            <w:shd w:val="clear" w:color="auto" w:fill="auto"/>
          </w:tcPr>
          <w:p w14:paraId="6BB5C7C4" w14:textId="77777777" w:rsidR="000A2BAF" w:rsidRPr="00C96EED" w:rsidRDefault="000A2BAF" w:rsidP="00ED6625">
            <w:pPr>
              <w:pStyle w:val="Ttulo"/>
              <w:ind w:left="0"/>
              <w:jc w:val="both"/>
              <w:rPr>
                <w:rFonts w:ascii="Times New Roman" w:hAnsi="Times New Roman" w:cs="Times New Roman"/>
                <w:b w:val="0"/>
                <w:sz w:val="20"/>
              </w:rPr>
            </w:pPr>
            <w:r w:rsidRPr="00C96EED">
              <w:rPr>
                <w:rFonts w:ascii="Times New Roman" w:hAnsi="Times New Roman" w:cs="Times New Roman"/>
                <w:b w:val="0"/>
                <w:sz w:val="20"/>
              </w:rPr>
              <w:t>Nome da escola: E.E.F.M. “Monsenhor Elias Tomasi”         Município: Mimoso do Sul - ES</w:t>
            </w:r>
          </w:p>
        </w:tc>
      </w:tr>
      <w:tr w:rsidR="000A2BAF" w14:paraId="5BDC9557" w14:textId="77777777" w:rsidTr="00ED6625">
        <w:tc>
          <w:tcPr>
            <w:tcW w:w="9247" w:type="dxa"/>
            <w:shd w:val="clear" w:color="auto" w:fill="auto"/>
          </w:tcPr>
          <w:p w14:paraId="028FA5E9" w14:textId="77777777" w:rsidR="000A2BAF" w:rsidRPr="00C96EED" w:rsidRDefault="000A2BAF" w:rsidP="00ED6625">
            <w:pPr>
              <w:pStyle w:val="Ttulo"/>
              <w:ind w:left="0"/>
              <w:jc w:val="both"/>
              <w:rPr>
                <w:rFonts w:ascii="Times New Roman" w:hAnsi="Times New Roman" w:cs="Times New Roman"/>
                <w:b w:val="0"/>
                <w:sz w:val="20"/>
              </w:rPr>
            </w:pPr>
            <w:r w:rsidRPr="00C96EED">
              <w:rPr>
                <w:rFonts w:ascii="Times New Roman" w:hAnsi="Times New Roman" w:cs="Times New Roman"/>
                <w:b w:val="0"/>
                <w:sz w:val="20"/>
              </w:rPr>
              <w:t xml:space="preserve">Superintendência Regional de Educação: Cachoiro de Itapemirim </w:t>
            </w:r>
          </w:p>
        </w:tc>
      </w:tr>
      <w:tr w:rsidR="000A2BAF" w14:paraId="6FA03B24" w14:textId="77777777" w:rsidTr="00ED6625">
        <w:tc>
          <w:tcPr>
            <w:tcW w:w="9247" w:type="dxa"/>
            <w:shd w:val="clear" w:color="auto" w:fill="auto"/>
          </w:tcPr>
          <w:p w14:paraId="3859FF34" w14:textId="77777777" w:rsidR="000A2BAF" w:rsidRPr="00C96EED" w:rsidRDefault="000A2BAF" w:rsidP="00ED6625">
            <w:pPr>
              <w:pStyle w:val="Ttulo"/>
              <w:ind w:left="0"/>
              <w:jc w:val="both"/>
              <w:rPr>
                <w:rFonts w:ascii="Times New Roman" w:hAnsi="Times New Roman" w:cs="Times New Roman"/>
                <w:b w:val="0"/>
                <w:sz w:val="20"/>
              </w:rPr>
            </w:pPr>
            <w:r w:rsidRPr="00C96EED">
              <w:rPr>
                <w:rFonts w:ascii="Times New Roman" w:hAnsi="Times New Roman" w:cs="Times New Roman"/>
                <w:b w:val="0"/>
                <w:sz w:val="20"/>
              </w:rPr>
              <w:t>Etapa de Ensino: Fundamental         Ano/série: 6º ao 9º ano                  Turno: Vespertino</w:t>
            </w:r>
          </w:p>
        </w:tc>
      </w:tr>
      <w:tr w:rsidR="000A2BAF" w14:paraId="1CF17038" w14:textId="77777777" w:rsidTr="00ED6625">
        <w:tc>
          <w:tcPr>
            <w:tcW w:w="9247" w:type="dxa"/>
            <w:shd w:val="clear" w:color="auto" w:fill="auto"/>
          </w:tcPr>
          <w:p w14:paraId="7109B854" w14:textId="77777777" w:rsidR="000A2BAF" w:rsidRPr="00C96EED" w:rsidRDefault="000A2BAF" w:rsidP="00ED6625">
            <w:pPr>
              <w:pStyle w:val="Ttulo"/>
              <w:ind w:left="0"/>
              <w:jc w:val="both"/>
              <w:rPr>
                <w:rFonts w:ascii="Times New Roman" w:hAnsi="Times New Roman" w:cs="Times New Roman"/>
                <w:b w:val="0"/>
                <w:sz w:val="20"/>
              </w:rPr>
            </w:pPr>
            <w:r w:rsidRPr="00C96EED">
              <w:rPr>
                <w:rFonts w:ascii="Times New Roman" w:hAnsi="Times New Roman" w:cs="Times New Roman"/>
                <w:b w:val="0"/>
                <w:sz w:val="20"/>
              </w:rPr>
              <w:t>Professor: -                             Componente curricular: Ensino Religioso – 1º TRIMESTRE</w:t>
            </w:r>
          </w:p>
        </w:tc>
      </w:tr>
    </w:tbl>
    <w:p w14:paraId="756AD800" w14:textId="77777777" w:rsidR="000A2BAF" w:rsidRDefault="000A2BAF" w:rsidP="000A2BAF">
      <w:pPr>
        <w:pStyle w:val="Textodenotaderodap"/>
        <w:contextualSpacing/>
        <w:jc w:val="center"/>
        <w:rPr>
          <w:sz w:val="24"/>
          <w:szCs w:val="24"/>
        </w:rPr>
      </w:pPr>
    </w:p>
    <w:p w14:paraId="1EED7907" w14:textId="77777777" w:rsidR="000A2BAF" w:rsidRPr="00A93579" w:rsidRDefault="000A2BAF" w:rsidP="000A2BAF">
      <w:pPr>
        <w:pStyle w:val="Textodenotaderodap"/>
        <w:jc w:val="center"/>
        <w:rPr>
          <w:sz w:val="24"/>
          <w:szCs w:val="24"/>
        </w:rPr>
      </w:pPr>
    </w:p>
    <w:p w14:paraId="1748D34B" w14:textId="77777777" w:rsidR="000A2BAF" w:rsidRPr="00A93579" w:rsidRDefault="000A2BAF" w:rsidP="000A2BAF">
      <w:pPr>
        <w:pStyle w:val="Textodenotaderodap"/>
        <w:contextualSpacing/>
        <w:rPr>
          <w:sz w:val="24"/>
          <w:szCs w:val="24"/>
        </w:rPr>
      </w:pPr>
    </w:p>
    <w:p w14:paraId="5FDE9E3D" w14:textId="77777777" w:rsidR="000A2BAF" w:rsidRPr="00ED6625" w:rsidRDefault="000A2BAF" w:rsidP="000A2BAF">
      <w:pPr>
        <w:rPr>
          <w:rFonts w:eastAsia="Arial"/>
          <w:b/>
          <w:bCs/>
          <w:szCs w:val="24"/>
        </w:rPr>
      </w:pPr>
      <w:bookmarkStart w:id="49" w:name="_Hlk138858135"/>
      <w:r w:rsidRPr="00ED6625">
        <w:rPr>
          <w:rFonts w:eastAsia="Arial"/>
          <w:b/>
          <w:bCs/>
          <w:szCs w:val="24"/>
        </w:rPr>
        <w:t>- OBJETIVOS:</w:t>
      </w:r>
    </w:p>
    <w:p w14:paraId="7A697AA0" w14:textId="77777777" w:rsidR="000A2BAF" w:rsidRPr="00ED6625" w:rsidRDefault="000A2BAF" w:rsidP="000A2BAF">
      <w:pPr>
        <w:rPr>
          <w:rFonts w:eastAsia="Arial"/>
          <w:szCs w:val="24"/>
        </w:rPr>
      </w:pPr>
      <w:r w:rsidRPr="00ED6625">
        <w:rPr>
          <w:rFonts w:eastAsia="Arial"/>
          <w:szCs w:val="24"/>
        </w:rPr>
        <w:t>(EF08ER01) Discutir como as crenças e convicções podem influenciar escolhas e atitudes pessoais e coletivas. (EF08ER02) Analisar filosofias de vida,</w:t>
      </w:r>
      <w:r>
        <w:rPr>
          <w:rFonts w:eastAsia="Arial"/>
          <w:szCs w:val="24"/>
        </w:rPr>
        <w:t xml:space="preserve"> </w:t>
      </w:r>
      <w:r w:rsidRPr="00ED6625">
        <w:rPr>
          <w:rFonts w:eastAsia="Arial"/>
          <w:szCs w:val="24"/>
        </w:rPr>
        <w:t>manifestações e tradições religiosas destacando seus princípios éticos.</w:t>
      </w:r>
    </w:p>
    <w:p w14:paraId="3B923E9E" w14:textId="77777777" w:rsidR="000A2BAF" w:rsidRPr="00ED6625" w:rsidRDefault="000A2BAF" w:rsidP="000A2BAF">
      <w:pPr>
        <w:rPr>
          <w:rFonts w:eastAsia="Arial"/>
          <w:b/>
          <w:bCs/>
          <w:szCs w:val="24"/>
        </w:rPr>
      </w:pPr>
      <w:r w:rsidRPr="00ED6625">
        <w:rPr>
          <w:rFonts w:eastAsia="Arial"/>
          <w:b/>
          <w:bCs/>
          <w:szCs w:val="24"/>
        </w:rPr>
        <w:t>- CONTEÚDOS PROGRAMÁTICOS:</w:t>
      </w:r>
    </w:p>
    <w:p w14:paraId="7478FBDA" w14:textId="77777777" w:rsidR="000A2BAF" w:rsidRPr="00ED6625" w:rsidRDefault="000A2BAF" w:rsidP="000A2BAF">
      <w:pPr>
        <w:rPr>
          <w:rFonts w:eastAsia="Arial"/>
          <w:szCs w:val="24"/>
        </w:rPr>
      </w:pPr>
      <w:r w:rsidRPr="00ED6625">
        <w:rPr>
          <w:rFonts w:eastAsia="Arial"/>
          <w:szCs w:val="24"/>
        </w:rPr>
        <w:t>- Escolhas e metas; - Projeto de vida; - Valores pessoais e coletivos; - Valores pessoais e bens coletivos; - Ética da reciprocidade e interdependência.</w:t>
      </w:r>
    </w:p>
    <w:p w14:paraId="6062CCD5" w14:textId="77777777" w:rsidR="000A2BAF" w:rsidRPr="00ED6625" w:rsidRDefault="000A2BAF" w:rsidP="000A2BAF">
      <w:pPr>
        <w:rPr>
          <w:rFonts w:eastAsia="Arial"/>
          <w:b/>
          <w:bCs/>
          <w:szCs w:val="24"/>
        </w:rPr>
      </w:pPr>
      <w:r w:rsidRPr="00ED6625">
        <w:rPr>
          <w:rFonts w:eastAsia="Arial"/>
          <w:b/>
          <w:bCs/>
          <w:szCs w:val="24"/>
        </w:rPr>
        <w:t>- METODOLOGIAS:</w:t>
      </w:r>
    </w:p>
    <w:p w14:paraId="49590449" w14:textId="77777777" w:rsidR="000A2BAF" w:rsidRPr="00ED6625" w:rsidRDefault="000A2BAF" w:rsidP="000A2BAF">
      <w:pPr>
        <w:rPr>
          <w:rFonts w:eastAsia="Arial"/>
          <w:szCs w:val="24"/>
        </w:rPr>
      </w:pPr>
      <w:r w:rsidRPr="00ED6625">
        <w:rPr>
          <w:rFonts w:eastAsia="Arial"/>
          <w:szCs w:val="24"/>
        </w:rPr>
        <w:t>Aulas expositivas. Atividades em sala de aula. Exploração audiovisual com uso de documentários do Youtube.</w:t>
      </w:r>
    </w:p>
    <w:p w14:paraId="7706367D" w14:textId="77777777" w:rsidR="000A2BAF" w:rsidRPr="00ED6625" w:rsidRDefault="000A2BAF" w:rsidP="000A2BAF">
      <w:pPr>
        <w:rPr>
          <w:rFonts w:eastAsia="Arial"/>
          <w:b/>
          <w:bCs/>
          <w:szCs w:val="24"/>
        </w:rPr>
      </w:pPr>
      <w:r w:rsidRPr="00ED6625">
        <w:rPr>
          <w:rFonts w:eastAsia="Arial"/>
          <w:b/>
          <w:bCs/>
          <w:szCs w:val="24"/>
        </w:rPr>
        <w:t>- RECURSOS DIDÁTICO-PEDAGÓGICOS:</w:t>
      </w:r>
    </w:p>
    <w:p w14:paraId="44654EAC" w14:textId="77777777" w:rsidR="000A2BAF" w:rsidRPr="00ED6625" w:rsidRDefault="000A2BAF" w:rsidP="000A2BAF">
      <w:pPr>
        <w:rPr>
          <w:rFonts w:eastAsia="Arial"/>
          <w:szCs w:val="24"/>
        </w:rPr>
      </w:pPr>
      <w:r w:rsidRPr="00ED6625">
        <w:rPr>
          <w:rFonts w:eastAsia="Arial"/>
          <w:szCs w:val="24"/>
        </w:rPr>
        <w:t>Pincel para quadro branco. •Monitor TV móvel. •Conexão de banda larga. •Notebook. Youtube.</w:t>
      </w:r>
    </w:p>
    <w:p w14:paraId="7D8800A9" w14:textId="77777777" w:rsidR="000A2BAF" w:rsidRPr="00ED6625" w:rsidRDefault="000A2BAF" w:rsidP="000A2BAF">
      <w:pPr>
        <w:rPr>
          <w:rFonts w:eastAsia="Arial"/>
          <w:b/>
          <w:bCs/>
          <w:szCs w:val="24"/>
        </w:rPr>
      </w:pPr>
      <w:r w:rsidRPr="00ED6625">
        <w:rPr>
          <w:rFonts w:eastAsia="Arial"/>
          <w:b/>
          <w:bCs/>
          <w:szCs w:val="24"/>
        </w:rPr>
        <w:t>- AVALIAÇÃO:</w:t>
      </w:r>
    </w:p>
    <w:p w14:paraId="658E4DFA" w14:textId="77777777" w:rsidR="000A2BAF" w:rsidRPr="00ED6625" w:rsidRDefault="000A2BAF" w:rsidP="000A2BAF">
      <w:pPr>
        <w:rPr>
          <w:rFonts w:eastAsia="Arial"/>
          <w:szCs w:val="24"/>
        </w:rPr>
      </w:pPr>
      <w:r w:rsidRPr="00ED6625">
        <w:rPr>
          <w:rFonts w:eastAsia="Arial"/>
          <w:szCs w:val="24"/>
        </w:rPr>
        <w:t>Autoavaliação. Diversificação das atividades avaliativas. Estimulo à cooperação. Valorização da interdisciplinaridade.</w:t>
      </w:r>
    </w:p>
    <w:p w14:paraId="1F524FF5" w14:textId="77777777" w:rsidR="000A2BAF" w:rsidRPr="00ED6625" w:rsidRDefault="000A2BAF" w:rsidP="000A2BAF">
      <w:pPr>
        <w:rPr>
          <w:rFonts w:eastAsia="Arial"/>
          <w:b/>
          <w:bCs/>
          <w:szCs w:val="24"/>
        </w:rPr>
      </w:pPr>
      <w:r w:rsidRPr="00ED6625">
        <w:rPr>
          <w:rFonts w:eastAsia="Arial"/>
          <w:b/>
          <w:bCs/>
          <w:szCs w:val="24"/>
        </w:rPr>
        <w:t>- BIBLIOGRAFIA:</w:t>
      </w:r>
    </w:p>
    <w:p w14:paraId="33D21F34" w14:textId="77777777" w:rsidR="000A2BAF" w:rsidRDefault="000A2BAF" w:rsidP="000A2BAF">
      <w:pPr>
        <w:rPr>
          <w:rFonts w:eastAsia="Arial"/>
          <w:szCs w:val="24"/>
        </w:rPr>
      </w:pPr>
      <w:r w:rsidRPr="00ED6625">
        <w:rPr>
          <w:rFonts w:eastAsia="Arial"/>
          <w:szCs w:val="24"/>
        </w:rPr>
        <w:t>Todos os jeitos de Crer - Ed. Ática. Entre Amigos - Ed. Moderna. PCNER - Parâmetros Curriculares Nacionais Ensino Religioso.</w:t>
      </w:r>
    </w:p>
    <w:p w14:paraId="1F03E662" w14:textId="77777777" w:rsidR="000A2BAF" w:rsidRDefault="000A2BAF" w:rsidP="000A2BAF">
      <w:pPr>
        <w:rPr>
          <w:rFonts w:eastAsia="Arial"/>
          <w:szCs w:val="24"/>
        </w:rPr>
      </w:pPr>
    </w:p>
    <w:p w14:paraId="73AA04EE" w14:textId="77777777" w:rsidR="000A2BAF" w:rsidRDefault="000A2BAF" w:rsidP="000A2BAF">
      <w:pPr>
        <w:rPr>
          <w:rFonts w:eastAsia="Arial"/>
          <w:szCs w:val="24"/>
        </w:rPr>
      </w:pPr>
    </w:p>
    <w:p w14:paraId="5C8C1BAA" w14:textId="77777777" w:rsidR="000A2BAF" w:rsidRDefault="000A2BAF" w:rsidP="000A2BAF">
      <w:pPr>
        <w:rPr>
          <w:rFonts w:eastAsia="Arial"/>
          <w:szCs w:val="24"/>
        </w:rPr>
      </w:pPr>
    </w:p>
    <w:p w14:paraId="060E36AE" w14:textId="77777777" w:rsidR="000A2BAF" w:rsidRDefault="000A2BAF" w:rsidP="000A2BAF">
      <w:pPr>
        <w:rPr>
          <w:rFonts w:eastAsia="Arial"/>
          <w:szCs w:val="24"/>
        </w:rPr>
      </w:pPr>
    </w:p>
    <w:p w14:paraId="6A547698" w14:textId="77777777" w:rsidR="000A2BAF" w:rsidRDefault="000A2BAF" w:rsidP="000A2BAF">
      <w:pPr>
        <w:rPr>
          <w:rFonts w:eastAsia="Arial"/>
          <w:szCs w:val="24"/>
        </w:rPr>
      </w:pPr>
    </w:p>
    <w:p w14:paraId="455686B3" w14:textId="77777777" w:rsidR="000A2BAF" w:rsidRDefault="000A2BAF" w:rsidP="000E20CC">
      <w:pPr>
        <w:pStyle w:val="Ttulo1"/>
        <w:jc w:val="center"/>
      </w:pPr>
      <w:bookmarkStart w:id="50" w:name="_Toc143264500"/>
      <w:r>
        <w:lastRenderedPageBreak/>
        <w:t>ANEXO B – PLANO DE ESTUDOS, 2º TRIMESTRE</w:t>
      </w:r>
      <w:bookmarkEnd w:id="50"/>
    </w:p>
    <w:tbl>
      <w:tblPr>
        <w:tblpPr w:leftFromText="141" w:rightFromText="141" w:vertAnchor="text" w:horzAnchor="margin" w:tblpXSpec="center" w:tblpY="277"/>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0A2BAF" w14:paraId="7E86E294" w14:textId="77777777" w:rsidTr="00ED6625">
        <w:tc>
          <w:tcPr>
            <w:tcW w:w="9247" w:type="dxa"/>
            <w:shd w:val="clear" w:color="auto" w:fill="auto"/>
          </w:tcPr>
          <w:p w14:paraId="237A66EF" w14:textId="77777777" w:rsidR="000A2BAF" w:rsidRDefault="000A2BAF" w:rsidP="00ED6625">
            <w:pPr>
              <w:pStyle w:val="Ttulo"/>
              <w:ind w:left="0"/>
              <w:rPr>
                <w:rFonts w:ascii="Times New Roman" w:hAnsi="Times New Roman" w:cs="Times New Roman"/>
                <w:b w:val="0"/>
                <w:sz w:val="20"/>
              </w:rPr>
            </w:pPr>
          </w:p>
          <w:p w14:paraId="29CB9380" w14:textId="453B0ADC" w:rsidR="000A2BAF" w:rsidRDefault="000A2BAF" w:rsidP="00ED6625">
            <w:pPr>
              <w:pStyle w:val="Ttulo"/>
              <w:ind w:left="0"/>
              <w:rPr>
                <w:rFonts w:ascii="Times New Roman" w:hAnsi="Times New Roman" w:cs="Times New Roman"/>
                <w:bCs w:val="0"/>
                <w:sz w:val="20"/>
              </w:rPr>
            </w:pPr>
            <w:r>
              <w:rPr>
                <w:rFonts w:ascii="Times New Roman" w:hAnsi="Times New Roman" w:cs="Times New Roman"/>
                <w:noProof/>
                <w:sz w:val="22"/>
              </w:rPr>
              <w:drawing>
                <wp:anchor distT="0" distB="0" distL="114300" distR="114300" simplePos="0" relativeHeight="251666432" behindDoc="0" locked="0" layoutInCell="1" allowOverlap="1" wp14:anchorId="2C50600D" wp14:editId="714A2A06">
                  <wp:simplePos x="0" y="0"/>
                  <wp:positionH relativeFrom="margin">
                    <wp:posOffset>324485</wp:posOffset>
                  </wp:positionH>
                  <wp:positionV relativeFrom="margin">
                    <wp:posOffset>88265</wp:posOffset>
                  </wp:positionV>
                  <wp:extent cx="807720" cy="771525"/>
                  <wp:effectExtent l="0" t="0" r="0" b="9525"/>
                  <wp:wrapSquare wrapText="bothSides"/>
                  <wp:docPr id="64020162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val="0"/>
                <w:sz w:val="20"/>
              </w:rPr>
              <w:t>E.E.E.F.M. “Monsenhor Elias Tomasi”</w:t>
            </w:r>
          </w:p>
          <w:p w14:paraId="01E66394" w14:textId="77777777" w:rsidR="000A2BAF" w:rsidRDefault="000A2BAF" w:rsidP="00ED6625">
            <w:pPr>
              <w:pStyle w:val="Ttulo"/>
              <w:ind w:left="0"/>
              <w:rPr>
                <w:rFonts w:ascii="Times New Roman" w:hAnsi="Times New Roman" w:cs="Times New Roman"/>
                <w:b w:val="0"/>
                <w:sz w:val="20"/>
              </w:rPr>
            </w:pPr>
            <w:r>
              <w:rPr>
                <w:rFonts w:ascii="Times New Roman" w:hAnsi="Times New Roman" w:cs="Times New Roman"/>
                <w:bCs w:val="0"/>
                <w:sz w:val="20"/>
              </w:rPr>
              <w:t>Plano de Nivelamento</w:t>
            </w:r>
          </w:p>
        </w:tc>
      </w:tr>
      <w:tr w:rsidR="000A2BAF" w14:paraId="3991478B" w14:textId="77777777" w:rsidTr="00ED6625">
        <w:tc>
          <w:tcPr>
            <w:tcW w:w="9247" w:type="dxa"/>
            <w:shd w:val="clear" w:color="auto" w:fill="auto"/>
          </w:tcPr>
          <w:p w14:paraId="17AF425A"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Nome da escola: E.E.F.M. “Monsenhor Elias Tomasi”         Município: Mimoso do Sul - ES</w:t>
            </w:r>
          </w:p>
        </w:tc>
      </w:tr>
      <w:tr w:rsidR="000A2BAF" w14:paraId="63974A8F" w14:textId="77777777" w:rsidTr="00ED6625">
        <w:tc>
          <w:tcPr>
            <w:tcW w:w="9247" w:type="dxa"/>
            <w:shd w:val="clear" w:color="auto" w:fill="auto"/>
          </w:tcPr>
          <w:p w14:paraId="157278F7"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 xml:space="preserve">Superintendência Regional de Educação: Cachoiro de Itapemirim </w:t>
            </w:r>
          </w:p>
        </w:tc>
      </w:tr>
      <w:tr w:rsidR="000A2BAF" w14:paraId="29993945" w14:textId="77777777" w:rsidTr="00ED6625">
        <w:tc>
          <w:tcPr>
            <w:tcW w:w="9247" w:type="dxa"/>
            <w:shd w:val="clear" w:color="auto" w:fill="auto"/>
          </w:tcPr>
          <w:p w14:paraId="3E143DF2"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Etapa de Ensino: Fundamental         Ano/série: 6º ao 9º ano                  Turno: Vespertino</w:t>
            </w:r>
          </w:p>
        </w:tc>
      </w:tr>
      <w:tr w:rsidR="000A2BAF" w14:paraId="2DE62317" w14:textId="77777777" w:rsidTr="00ED6625">
        <w:tc>
          <w:tcPr>
            <w:tcW w:w="9247" w:type="dxa"/>
            <w:shd w:val="clear" w:color="auto" w:fill="auto"/>
          </w:tcPr>
          <w:p w14:paraId="7636C310"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Professor: -                             Componente curricular: Ensino Religioso – 2º TRIMESTRE</w:t>
            </w:r>
          </w:p>
        </w:tc>
      </w:tr>
    </w:tbl>
    <w:p w14:paraId="70DD00F2" w14:textId="77777777" w:rsidR="000A2BAF" w:rsidRDefault="000A2BAF" w:rsidP="000A2BAF">
      <w:pPr>
        <w:pStyle w:val="Textodenotaderodap"/>
        <w:contextualSpacing/>
        <w:jc w:val="center"/>
        <w:rPr>
          <w:sz w:val="24"/>
          <w:szCs w:val="24"/>
        </w:rPr>
      </w:pPr>
    </w:p>
    <w:p w14:paraId="697A2AB7" w14:textId="77777777" w:rsidR="000A2BAF" w:rsidRPr="00ED6625" w:rsidRDefault="000A2BAF" w:rsidP="000A2BAF">
      <w:pPr>
        <w:rPr>
          <w:rFonts w:eastAsia="Arial"/>
          <w:szCs w:val="24"/>
        </w:rPr>
      </w:pPr>
    </w:p>
    <w:bookmarkEnd w:id="49"/>
    <w:p w14:paraId="0EC5906A" w14:textId="77777777" w:rsidR="000A2BAF" w:rsidRPr="00ED6625" w:rsidRDefault="000A2BAF" w:rsidP="000A2BAF">
      <w:pPr>
        <w:spacing w:line="240" w:lineRule="auto"/>
        <w:contextualSpacing/>
        <w:rPr>
          <w:b/>
          <w:bCs/>
          <w:szCs w:val="24"/>
        </w:rPr>
      </w:pPr>
      <w:r w:rsidRPr="00ED6625">
        <w:rPr>
          <w:b/>
          <w:bCs/>
          <w:szCs w:val="24"/>
        </w:rPr>
        <w:t>- OBJETIVOS:</w:t>
      </w:r>
    </w:p>
    <w:p w14:paraId="4C41F57E" w14:textId="77777777" w:rsidR="000A2BAF" w:rsidRPr="00F171A0" w:rsidRDefault="000A2BAF" w:rsidP="000A2BAF">
      <w:pPr>
        <w:spacing w:line="240" w:lineRule="auto"/>
        <w:contextualSpacing/>
        <w:rPr>
          <w:szCs w:val="24"/>
        </w:rPr>
      </w:pPr>
    </w:p>
    <w:p w14:paraId="1973CB73" w14:textId="77777777" w:rsidR="000A2BAF" w:rsidRPr="00F171A0" w:rsidRDefault="000A2BAF" w:rsidP="000A2BAF">
      <w:pPr>
        <w:spacing w:line="240" w:lineRule="auto"/>
        <w:contextualSpacing/>
        <w:rPr>
          <w:szCs w:val="24"/>
        </w:rPr>
      </w:pPr>
      <w:r w:rsidRPr="00F171A0">
        <w:rPr>
          <w:szCs w:val="24"/>
        </w:rPr>
        <w:t>(EF08ER03) Analisar doutrinas das diferentes tradições religiosas e suas concepções de mundo, vida e morte. (EF08ER04) Discutir como filosofias de</w:t>
      </w:r>
    </w:p>
    <w:p w14:paraId="0A50CB1B" w14:textId="77777777" w:rsidR="000A2BAF" w:rsidRPr="00F171A0" w:rsidRDefault="000A2BAF" w:rsidP="000A2BAF">
      <w:pPr>
        <w:spacing w:line="240" w:lineRule="auto"/>
        <w:contextualSpacing/>
        <w:rPr>
          <w:szCs w:val="24"/>
        </w:rPr>
      </w:pPr>
      <w:r w:rsidRPr="00F171A0">
        <w:rPr>
          <w:szCs w:val="24"/>
        </w:rPr>
        <w:t>vida, tradições e instituições religiosas podem influenciar diferentes campos da esfera pública (política, saúde, educação, economia).</w:t>
      </w:r>
    </w:p>
    <w:p w14:paraId="588C737E" w14:textId="77777777" w:rsidR="000A2BAF" w:rsidRPr="00F171A0" w:rsidRDefault="000A2BAF" w:rsidP="000A2BAF">
      <w:pPr>
        <w:spacing w:line="240" w:lineRule="auto"/>
        <w:contextualSpacing/>
        <w:rPr>
          <w:szCs w:val="24"/>
        </w:rPr>
      </w:pPr>
    </w:p>
    <w:p w14:paraId="1F379AD1" w14:textId="77777777" w:rsidR="000A2BAF" w:rsidRPr="00ED6625" w:rsidRDefault="000A2BAF" w:rsidP="000A2BAF">
      <w:pPr>
        <w:spacing w:line="240" w:lineRule="auto"/>
        <w:contextualSpacing/>
        <w:rPr>
          <w:b/>
          <w:bCs/>
          <w:szCs w:val="24"/>
        </w:rPr>
      </w:pPr>
      <w:r w:rsidRPr="00ED6625">
        <w:rPr>
          <w:b/>
          <w:bCs/>
          <w:szCs w:val="24"/>
        </w:rPr>
        <w:t>- CONTEÚDOS PROGRAMÁTICOS:</w:t>
      </w:r>
    </w:p>
    <w:p w14:paraId="333B08F0" w14:textId="77777777" w:rsidR="000A2BAF" w:rsidRPr="00F171A0" w:rsidRDefault="000A2BAF" w:rsidP="000A2BAF">
      <w:pPr>
        <w:spacing w:line="240" w:lineRule="auto"/>
        <w:contextualSpacing/>
        <w:rPr>
          <w:szCs w:val="24"/>
        </w:rPr>
      </w:pPr>
    </w:p>
    <w:p w14:paraId="7AD29DD3" w14:textId="77777777" w:rsidR="000A2BAF" w:rsidRPr="00F171A0" w:rsidRDefault="000A2BAF" w:rsidP="000A2BAF">
      <w:pPr>
        <w:spacing w:line="240" w:lineRule="auto"/>
        <w:contextualSpacing/>
        <w:rPr>
          <w:szCs w:val="24"/>
        </w:rPr>
      </w:pPr>
      <w:r w:rsidRPr="00F171A0">
        <w:rPr>
          <w:szCs w:val="24"/>
        </w:rPr>
        <w:t>- Conceitos de pessoa; - Características de uma pessoa; - Conceitos do mundo; - Conceitos de vida; - Vida e Felicidade; - Conceitos de morte.</w:t>
      </w:r>
    </w:p>
    <w:p w14:paraId="7CFDA228" w14:textId="77777777" w:rsidR="000A2BAF" w:rsidRPr="00F171A0" w:rsidRDefault="000A2BAF" w:rsidP="000A2BAF">
      <w:pPr>
        <w:spacing w:line="240" w:lineRule="auto"/>
        <w:contextualSpacing/>
        <w:rPr>
          <w:szCs w:val="24"/>
        </w:rPr>
      </w:pPr>
    </w:p>
    <w:p w14:paraId="2942D823" w14:textId="77777777" w:rsidR="000A2BAF" w:rsidRPr="00ED6625" w:rsidRDefault="000A2BAF" w:rsidP="000A2BAF">
      <w:pPr>
        <w:spacing w:line="240" w:lineRule="auto"/>
        <w:contextualSpacing/>
        <w:rPr>
          <w:b/>
          <w:bCs/>
          <w:szCs w:val="24"/>
        </w:rPr>
      </w:pPr>
      <w:r w:rsidRPr="00ED6625">
        <w:rPr>
          <w:b/>
          <w:bCs/>
          <w:szCs w:val="24"/>
        </w:rPr>
        <w:t>- METODOLOGIAS:</w:t>
      </w:r>
    </w:p>
    <w:p w14:paraId="046A7715" w14:textId="77777777" w:rsidR="000A2BAF" w:rsidRPr="00F171A0" w:rsidRDefault="000A2BAF" w:rsidP="000A2BAF">
      <w:pPr>
        <w:spacing w:line="240" w:lineRule="auto"/>
        <w:contextualSpacing/>
        <w:rPr>
          <w:szCs w:val="24"/>
        </w:rPr>
      </w:pPr>
    </w:p>
    <w:p w14:paraId="0367153C" w14:textId="77777777" w:rsidR="000A2BAF" w:rsidRPr="00F171A0" w:rsidRDefault="000A2BAF" w:rsidP="000A2BAF">
      <w:pPr>
        <w:spacing w:line="240" w:lineRule="auto"/>
        <w:contextualSpacing/>
        <w:rPr>
          <w:szCs w:val="24"/>
        </w:rPr>
      </w:pPr>
      <w:r w:rsidRPr="00F171A0">
        <w:rPr>
          <w:szCs w:val="24"/>
        </w:rPr>
        <w:t>Aulas expositivas. Atividades em sala de aula. Exploração audiovisual com uso de documentários do Youtube.</w:t>
      </w:r>
    </w:p>
    <w:p w14:paraId="24A63F8B" w14:textId="77777777" w:rsidR="000A2BAF" w:rsidRPr="00F171A0" w:rsidRDefault="000A2BAF" w:rsidP="000A2BAF">
      <w:pPr>
        <w:spacing w:line="240" w:lineRule="auto"/>
        <w:contextualSpacing/>
        <w:rPr>
          <w:szCs w:val="24"/>
        </w:rPr>
      </w:pPr>
    </w:p>
    <w:p w14:paraId="18E07970" w14:textId="77777777" w:rsidR="000A2BAF" w:rsidRPr="00ED6625" w:rsidRDefault="000A2BAF" w:rsidP="000A2BAF">
      <w:pPr>
        <w:spacing w:line="240" w:lineRule="auto"/>
        <w:contextualSpacing/>
        <w:rPr>
          <w:b/>
          <w:bCs/>
          <w:szCs w:val="24"/>
        </w:rPr>
      </w:pPr>
      <w:r w:rsidRPr="00ED6625">
        <w:rPr>
          <w:b/>
          <w:bCs/>
          <w:szCs w:val="24"/>
        </w:rPr>
        <w:t>- RECURSOS DIDÁTICO-PEDAGÓGICOS:</w:t>
      </w:r>
    </w:p>
    <w:p w14:paraId="769F6B2A" w14:textId="77777777" w:rsidR="000A2BAF" w:rsidRPr="00F171A0" w:rsidRDefault="000A2BAF" w:rsidP="000A2BAF">
      <w:pPr>
        <w:spacing w:line="240" w:lineRule="auto"/>
        <w:contextualSpacing/>
        <w:rPr>
          <w:szCs w:val="24"/>
        </w:rPr>
      </w:pPr>
    </w:p>
    <w:p w14:paraId="5CDF3446" w14:textId="77777777" w:rsidR="000A2BAF" w:rsidRPr="00F171A0" w:rsidRDefault="000A2BAF" w:rsidP="000A2BAF">
      <w:pPr>
        <w:spacing w:line="240" w:lineRule="auto"/>
        <w:contextualSpacing/>
        <w:rPr>
          <w:szCs w:val="24"/>
        </w:rPr>
      </w:pPr>
      <w:r w:rsidRPr="00F171A0">
        <w:rPr>
          <w:szCs w:val="24"/>
        </w:rPr>
        <w:t>Pincel para quadro branco. •Monitor TV móvel. •Conexão de banda larga. •Notebook. Youtube.</w:t>
      </w:r>
    </w:p>
    <w:p w14:paraId="79E551BE" w14:textId="77777777" w:rsidR="000A2BAF" w:rsidRPr="00F171A0" w:rsidRDefault="000A2BAF" w:rsidP="000A2BAF">
      <w:pPr>
        <w:spacing w:line="240" w:lineRule="auto"/>
        <w:contextualSpacing/>
        <w:rPr>
          <w:szCs w:val="24"/>
        </w:rPr>
      </w:pPr>
    </w:p>
    <w:p w14:paraId="6D7DF0F0" w14:textId="77777777" w:rsidR="000A2BAF" w:rsidRPr="00ED6625" w:rsidRDefault="000A2BAF" w:rsidP="000A2BAF">
      <w:pPr>
        <w:spacing w:line="240" w:lineRule="auto"/>
        <w:contextualSpacing/>
        <w:rPr>
          <w:b/>
          <w:bCs/>
          <w:szCs w:val="24"/>
        </w:rPr>
      </w:pPr>
      <w:r w:rsidRPr="00ED6625">
        <w:rPr>
          <w:b/>
          <w:bCs/>
          <w:szCs w:val="24"/>
        </w:rPr>
        <w:t>- AVALIAÇÃO:</w:t>
      </w:r>
    </w:p>
    <w:p w14:paraId="13911E67" w14:textId="77777777" w:rsidR="000A2BAF" w:rsidRPr="00F171A0" w:rsidRDefault="000A2BAF" w:rsidP="000A2BAF">
      <w:pPr>
        <w:spacing w:line="240" w:lineRule="auto"/>
        <w:contextualSpacing/>
        <w:rPr>
          <w:szCs w:val="24"/>
        </w:rPr>
      </w:pPr>
    </w:p>
    <w:p w14:paraId="41480898" w14:textId="77777777" w:rsidR="000A2BAF" w:rsidRPr="00F171A0" w:rsidRDefault="000A2BAF" w:rsidP="000A2BAF">
      <w:pPr>
        <w:spacing w:line="240" w:lineRule="auto"/>
        <w:contextualSpacing/>
        <w:rPr>
          <w:szCs w:val="24"/>
        </w:rPr>
      </w:pPr>
      <w:r w:rsidRPr="00F171A0">
        <w:rPr>
          <w:szCs w:val="24"/>
        </w:rPr>
        <w:t>Autoavaliação. Diversificação das atividades avaliativas. Estimulo à cooperação. Valorização da interdisciplinaridade.</w:t>
      </w:r>
    </w:p>
    <w:p w14:paraId="037E8B62" w14:textId="77777777" w:rsidR="000A2BAF" w:rsidRPr="00F171A0" w:rsidRDefault="000A2BAF" w:rsidP="000A2BAF">
      <w:pPr>
        <w:spacing w:line="240" w:lineRule="auto"/>
        <w:contextualSpacing/>
        <w:rPr>
          <w:szCs w:val="24"/>
        </w:rPr>
      </w:pPr>
    </w:p>
    <w:p w14:paraId="28B5F21D" w14:textId="77777777" w:rsidR="000A2BAF" w:rsidRPr="00ED6625" w:rsidRDefault="000A2BAF" w:rsidP="000A2BAF">
      <w:pPr>
        <w:spacing w:line="240" w:lineRule="auto"/>
        <w:contextualSpacing/>
        <w:rPr>
          <w:b/>
          <w:bCs/>
          <w:szCs w:val="24"/>
        </w:rPr>
      </w:pPr>
      <w:r w:rsidRPr="00ED6625">
        <w:rPr>
          <w:b/>
          <w:bCs/>
          <w:szCs w:val="24"/>
        </w:rPr>
        <w:t>- BIBLIOGRAFIA:</w:t>
      </w:r>
    </w:p>
    <w:p w14:paraId="67160F42" w14:textId="77777777" w:rsidR="000A2BAF" w:rsidRPr="00F171A0" w:rsidRDefault="000A2BAF" w:rsidP="000A2BAF">
      <w:pPr>
        <w:spacing w:line="240" w:lineRule="auto"/>
        <w:contextualSpacing/>
        <w:rPr>
          <w:szCs w:val="24"/>
        </w:rPr>
      </w:pPr>
    </w:p>
    <w:p w14:paraId="5454572E" w14:textId="77777777" w:rsidR="000A2BAF" w:rsidRDefault="000A2BAF" w:rsidP="000A2BAF">
      <w:pPr>
        <w:spacing w:line="240" w:lineRule="auto"/>
        <w:contextualSpacing/>
        <w:rPr>
          <w:szCs w:val="24"/>
        </w:rPr>
      </w:pPr>
      <w:r w:rsidRPr="00F171A0">
        <w:rPr>
          <w:szCs w:val="24"/>
        </w:rPr>
        <w:t>Todos os jeitos de Crer - Ed. Ática. Entre Amigos - Ed. Moderna. PCNER - Parâmetros Curriculares Nacionais Ensino Religioso</w:t>
      </w:r>
    </w:p>
    <w:p w14:paraId="42A15162" w14:textId="77777777" w:rsidR="000A2BAF" w:rsidRDefault="000A2BAF" w:rsidP="000A2BAF">
      <w:pPr>
        <w:spacing w:line="240" w:lineRule="auto"/>
        <w:contextualSpacing/>
        <w:rPr>
          <w:szCs w:val="24"/>
        </w:rPr>
      </w:pPr>
    </w:p>
    <w:p w14:paraId="41BBF5FE" w14:textId="77777777" w:rsidR="000A2BAF" w:rsidRDefault="000A2BAF" w:rsidP="000A2BAF">
      <w:pPr>
        <w:spacing w:line="240" w:lineRule="auto"/>
        <w:contextualSpacing/>
        <w:rPr>
          <w:szCs w:val="24"/>
        </w:rPr>
      </w:pPr>
    </w:p>
    <w:p w14:paraId="62D8DF7F" w14:textId="77777777" w:rsidR="000A2BAF" w:rsidRDefault="000A2BAF" w:rsidP="000A2BAF">
      <w:pPr>
        <w:spacing w:line="240" w:lineRule="auto"/>
        <w:contextualSpacing/>
        <w:rPr>
          <w:szCs w:val="24"/>
        </w:rPr>
      </w:pPr>
    </w:p>
    <w:p w14:paraId="3502FD41" w14:textId="77777777" w:rsidR="000A2BAF" w:rsidRDefault="000A2BAF" w:rsidP="000A2BAF">
      <w:pPr>
        <w:spacing w:line="240" w:lineRule="auto"/>
        <w:contextualSpacing/>
        <w:rPr>
          <w:szCs w:val="24"/>
        </w:rPr>
      </w:pPr>
    </w:p>
    <w:p w14:paraId="4EBA7297" w14:textId="77777777" w:rsidR="000A2BAF" w:rsidRDefault="000A2BAF" w:rsidP="000A2BAF">
      <w:pPr>
        <w:spacing w:line="240" w:lineRule="auto"/>
        <w:contextualSpacing/>
        <w:rPr>
          <w:szCs w:val="24"/>
        </w:rPr>
      </w:pPr>
    </w:p>
    <w:p w14:paraId="61CAEBBC" w14:textId="77777777" w:rsidR="000A2BAF" w:rsidRDefault="000A2BAF" w:rsidP="000E20CC">
      <w:pPr>
        <w:pStyle w:val="Ttulo1"/>
        <w:jc w:val="center"/>
      </w:pPr>
      <w:bookmarkStart w:id="51" w:name="_Toc143264501"/>
      <w:r>
        <w:lastRenderedPageBreak/>
        <w:t>ANEXO C – PLANO DE ESTUDOS, 2º TRIMESTRE</w:t>
      </w:r>
      <w:bookmarkEnd w:id="51"/>
    </w:p>
    <w:tbl>
      <w:tblPr>
        <w:tblpPr w:leftFromText="141" w:rightFromText="141" w:vertAnchor="text" w:horzAnchor="margin" w:tblpXSpec="center" w:tblpY="277"/>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7"/>
      </w:tblGrid>
      <w:tr w:rsidR="000A2BAF" w14:paraId="274BB6B5" w14:textId="77777777" w:rsidTr="00ED6625">
        <w:tc>
          <w:tcPr>
            <w:tcW w:w="9247" w:type="dxa"/>
            <w:shd w:val="clear" w:color="auto" w:fill="auto"/>
          </w:tcPr>
          <w:p w14:paraId="40C2862E" w14:textId="77777777" w:rsidR="000A2BAF" w:rsidRDefault="000A2BAF" w:rsidP="00ED6625">
            <w:pPr>
              <w:pStyle w:val="Ttulo"/>
              <w:ind w:left="0"/>
              <w:rPr>
                <w:rFonts w:ascii="Times New Roman" w:hAnsi="Times New Roman" w:cs="Times New Roman"/>
                <w:b w:val="0"/>
                <w:sz w:val="20"/>
              </w:rPr>
            </w:pPr>
          </w:p>
          <w:p w14:paraId="01A2685C" w14:textId="1A86B470" w:rsidR="000A2BAF" w:rsidRDefault="000A2BAF" w:rsidP="00ED6625">
            <w:pPr>
              <w:pStyle w:val="Ttulo"/>
              <w:ind w:left="0"/>
              <w:rPr>
                <w:rFonts w:ascii="Times New Roman" w:hAnsi="Times New Roman" w:cs="Times New Roman"/>
                <w:bCs w:val="0"/>
                <w:sz w:val="20"/>
              </w:rPr>
            </w:pPr>
            <w:r>
              <w:rPr>
                <w:rFonts w:ascii="Times New Roman" w:hAnsi="Times New Roman" w:cs="Times New Roman"/>
                <w:noProof/>
                <w:sz w:val="22"/>
              </w:rPr>
              <w:drawing>
                <wp:anchor distT="0" distB="0" distL="114300" distR="114300" simplePos="0" relativeHeight="251667456" behindDoc="0" locked="0" layoutInCell="1" allowOverlap="1" wp14:anchorId="2281AF43" wp14:editId="1FB26984">
                  <wp:simplePos x="0" y="0"/>
                  <wp:positionH relativeFrom="margin">
                    <wp:posOffset>324485</wp:posOffset>
                  </wp:positionH>
                  <wp:positionV relativeFrom="margin">
                    <wp:posOffset>88265</wp:posOffset>
                  </wp:positionV>
                  <wp:extent cx="807720" cy="771525"/>
                  <wp:effectExtent l="0" t="0" r="0" b="9525"/>
                  <wp:wrapSquare wrapText="bothSides"/>
                  <wp:docPr id="78018839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val="0"/>
                <w:sz w:val="20"/>
              </w:rPr>
              <w:t>E.E.E.F.M. “Monsenhor Elias Tomasi”</w:t>
            </w:r>
          </w:p>
          <w:p w14:paraId="4E8A3623" w14:textId="77777777" w:rsidR="000A2BAF" w:rsidRDefault="000A2BAF" w:rsidP="00ED6625">
            <w:pPr>
              <w:pStyle w:val="Ttulo"/>
              <w:ind w:left="0"/>
              <w:rPr>
                <w:rFonts w:ascii="Times New Roman" w:hAnsi="Times New Roman" w:cs="Times New Roman"/>
                <w:b w:val="0"/>
                <w:sz w:val="20"/>
              </w:rPr>
            </w:pPr>
            <w:r>
              <w:rPr>
                <w:rFonts w:ascii="Times New Roman" w:hAnsi="Times New Roman" w:cs="Times New Roman"/>
                <w:bCs w:val="0"/>
                <w:sz w:val="20"/>
              </w:rPr>
              <w:t>Plano de Nivelamento</w:t>
            </w:r>
          </w:p>
        </w:tc>
      </w:tr>
      <w:tr w:rsidR="000A2BAF" w14:paraId="6E44585C" w14:textId="77777777" w:rsidTr="00ED6625">
        <w:tc>
          <w:tcPr>
            <w:tcW w:w="9247" w:type="dxa"/>
            <w:shd w:val="clear" w:color="auto" w:fill="auto"/>
          </w:tcPr>
          <w:p w14:paraId="1EAD0277"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Nome da escola: E.E.F.M. “Monsenhor Elias Tomasi”         Município: Mimoso do Sul - ES</w:t>
            </w:r>
          </w:p>
        </w:tc>
      </w:tr>
      <w:tr w:rsidR="000A2BAF" w14:paraId="1A351877" w14:textId="77777777" w:rsidTr="00ED6625">
        <w:tc>
          <w:tcPr>
            <w:tcW w:w="9247" w:type="dxa"/>
            <w:shd w:val="clear" w:color="auto" w:fill="auto"/>
          </w:tcPr>
          <w:p w14:paraId="4EFEA60D"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 xml:space="preserve">Superintendência Regional de Educação: Cachoiro de Itapemirim </w:t>
            </w:r>
          </w:p>
        </w:tc>
      </w:tr>
      <w:tr w:rsidR="000A2BAF" w14:paraId="2FDF2300" w14:textId="77777777" w:rsidTr="00ED6625">
        <w:tc>
          <w:tcPr>
            <w:tcW w:w="9247" w:type="dxa"/>
            <w:shd w:val="clear" w:color="auto" w:fill="auto"/>
          </w:tcPr>
          <w:p w14:paraId="01F85B9C"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Etapa de Ensino: Fundamental         Ano/série: 6º ao 9º ano                  Turno: Vespertino</w:t>
            </w:r>
          </w:p>
        </w:tc>
      </w:tr>
      <w:tr w:rsidR="000A2BAF" w14:paraId="43C776EE" w14:textId="77777777" w:rsidTr="00ED6625">
        <w:tc>
          <w:tcPr>
            <w:tcW w:w="9247" w:type="dxa"/>
            <w:shd w:val="clear" w:color="auto" w:fill="auto"/>
          </w:tcPr>
          <w:p w14:paraId="1E4E7ABD" w14:textId="77777777" w:rsidR="000A2BAF" w:rsidRDefault="000A2BAF" w:rsidP="00ED6625">
            <w:pPr>
              <w:pStyle w:val="Ttulo"/>
              <w:ind w:left="0"/>
              <w:jc w:val="both"/>
              <w:rPr>
                <w:rFonts w:ascii="Times New Roman" w:hAnsi="Times New Roman" w:cs="Times New Roman"/>
                <w:b w:val="0"/>
                <w:sz w:val="20"/>
              </w:rPr>
            </w:pPr>
            <w:r>
              <w:rPr>
                <w:rFonts w:ascii="Times New Roman" w:hAnsi="Times New Roman" w:cs="Times New Roman"/>
                <w:b w:val="0"/>
                <w:sz w:val="20"/>
              </w:rPr>
              <w:t>Professor: -                             Componente curricular: Ensino Religioso – 3º TRIMESTRE</w:t>
            </w:r>
          </w:p>
        </w:tc>
      </w:tr>
    </w:tbl>
    <w:p w14:paraId="562A733C" w14:textId="77777777" w:rsidR="000A2BAF" w:rsidRDefault="000A2BAF" w:rsidP="000A2BAF">
      <w:pPr>
        <w:pStyle w:val="Textodenotaderodap"/>
        <w:contextualSpacing/>
        <w:jc w:val="center"/>
        <w:rPr>
          <w:sz w:val="24"/>
          <w:szCs w:val="24"/>
        </w:rPr>
      </w:pPr>
    </w:p>
    <w:p w14:paraId="3593986B" w14:textId="77777777" w:rsidR="000A2BAF" w:rsidRDefault="000A2BAF" w:rsidP="000A2BAF">
      <w:pPr>
        <w:pStyle w:val="Corpodetexto"/>
        <w:rPr>
          <w:rFonts w:ascii="Arial"/>
          <w:b/>
          <w:sz w:val="24"/>
        </w:rPr>
      </w:pPr>
    </w:p>
    <w:p w14:paraId="7A4B0F9E" w14:textId="77777777" w:rsidR="000A2BAF" w:rsidRDefault="000A2BAF" w:rsidP="000A2BAF">
      <w:pPr>
        <w:pStyle w:val="Corpodetexto"/>
        <w:spacing w:before="9"/>
        <w:rPr>
          <w:rFonts w:ascii="Arial"/>
          <w:b/>
          <w:sz w:val="25"/>
        </w:rPr>
      </w:pPr>
    </w:p>
    <w:p w14:paraId="2CA31CEE" w14:textId="77777777" w:rsidR="000A2BAF" w:rsidRDefault="000A2BAF" w:rsidP="000A2BAF">
      <w:pPr>
        <w:tabs>
          <w:tab w:val="left" w:pos="356"/>
        </w:tabs>
        <w:spacing w:after="0"/>
        <w:contextualSpacing/>
        <w:jc w:val="both"/>
        <w:rPr>
          <w:b/>
          <w:szCs w:val="24"/>
        </w:rPr>
      </w:pPr>
      <w:r w:rsidRPr="002060BF">
        <w:rPr>
          <w:b/>
          <w:szCs w:val="24"/>
        </w:rPr>
        <w:t>- OBJETIVOS:</w:t>
      </w:r>
    </w:p>
    <w:p w14:paraId="0899AC1C" w14:textId="77777777" w:rsidR="000A2BAF" w:rsidRPr="002060BF" w:rsidRDefault="000A2BAF" w:rsidP="000A2BAF">
      <w:pPr>
        <w:tabs>
          <w:tab w:val="left" w:pos="356"/>
        </w:tabs>
        <w:spacing w:after="0"/>
        <w:contextualSpacing/>
        <w:jc w:val="both"/>
        <w:rPr>
          <w:b/>
          <w:szCs w:val="24"/>
        </w:rPr>
      </w:pPr>
    </w:p>
    <w:p w14:paraId="0A6C52E4" w14:textId="77777777" w:rsidR="000A2BAF" w:rsidRPr="002060BF" w:rsidRDefault="000A2BAF" w:rsidP="000A2BAF">
      <w:pPr>
        <w:pStyle w:val="Corpodetexto"/>
        <w:spacing w:line="232" w:lineRule="auto"/>
        <w:ind w:left="110" w:right="681"/>
        <w:contextualSpacing/>
        <w:jc w:val="both"/>
        <w:rPr>
          <w:rFonts w:ascii="Times New Roman" w:hAnsi="Times New Roman" w:cs="Times New Roman"/>
          <w:sz w:val="24"/>
          <w:szCs w:val="24"/>
        </w:rPr>
      </w:pPr>
      <w:r w:rsidRPr="002060BF">
        <w:rPr>
          <w:rFonts w:ascii="Times New Roman" w:hAnsi="Times New Roman" w:cs="Times New Roman"/>
          <w:sz w:val="24"/>
          <w:szCs w:val="24"/>
        </w:rPr>
        <w:t>(EF08ER05) Debater sobre as possibilidades e os limites da interferência das tradições religiosas na esfera</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pública.</w:t>
      </w:r>
      <w:r w:rsidRPr="002060BF">
        <w:rPr>
          <w:rFonts w:ascii="Times New Roman" w:hAnsi="Times New Roman" w:cs="Times New Roman"/>
          <w:spacing w:val="-1"/>
          <w:sz w:val="24"/>
          <w:szCs w:val="24"/>
        </w:rPr>
        <w:t xml:space="preserve"> </w:t>
      </w:r>
      <w:r w:rsidRPr="002060BF">
        <w:rPr>
          <w:rFonts w:ascii="Times New Roman" w:hAnsi="Times New Roman" w:cs="Times New Roman"/>
          <w:sz w:val="24"/>
          <w:szCs w:val="24"/>
        </w:rPr>
        <w:t>(EF08ER06) Analisar práticas,</w:t>
      </w:r>
    </w:p>
    <w:p w14:paraId="78B4A873" w14:textId="77777777" w:rsidR="000A2BAF" w:rsidRPr="002060BF" w:rsidRDefault="000A2BAF" w:rsidP="000A2BAF">
      <w:pPr>
        <w:pStyle w:val="Corpodetexto"/>
        <w:spacing w:line="232" w:lineRule="auto"/>
        <w:ind w:left="110" w:right="91"/>
        <w:contextualSpacing/>
        <w:jc w:val="both"/>
        <w:rPr>
          <w:rFonts w:ascii="Times New Roman" w:hAnsi="Times New Roman" w:cs="Times New Roman"/>
          <w:sz w:val="24"/>
          <w:szCs w:val="24"/>
        </w:rPr>
      </w:pPr>
      <w:r w:rsidRPr="002060BF">
        <w:rPr>
          <w:rFonts w:ascii="Times New Roman" w:hAnsi="Times New Roman" w:cs="Times New Roman"/>
          <w:sz w:val="24"/>
          <w:szCs w:val="24"/>
        </w:rPr>
        <w:t>projetos e políticas públicas que contribuem para a promoção da liberdade de pensamento, crenças e convicções.</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(EF08ER07)</w:t>
      </w:r>
      <w:r w:rsidRPr="002060BF">
        <w:rPr>
          <w:rFonts w:ascii="Times New Roman" w:hAnsi="Times New Roman" w:cs="Times New Roman"/>
          <w:spacing w:val="-1"/>
          <w:sz w:val="24"/>
          <w:szCs w:val="24"/>
        </w:rPr>
        <w:t xml:space="preserve"> </w:t>
      </w:r>
      <w:r w:rsidRPr="002060BF">
        <w:rPr>
          <w:rFonts w:ascii="Times New Roman" w:hAnsi="Times New Roman" w:cs="Times New Roman"/>
          <w:sz w:val="24"/>
          <w:szCs w:val="24"/>
        </w:rPr>
        <w:t>Analisar as formas de</w:t>
      </w:r>
    </w:p>
    <w:p w14:paraId="45AF49C0" w14:textId="77777777" w:rsidR="000A2BAF" w:rsidRDefault="000A2BAF" w:rsidP="000A2BAF">
      <w:pPr>
        <w:pStyle w:val="Corpodetexto"/>
        <w:spacing w:line="225" w:lineRule="exact"/>
        <w:ind w:left="110"/>
        <w:contextualSpacing/>
        <w:jc w:val="both"/>
        <w:rPr>
          <w:rFonts w:ascii="Times New Roman" w:hAnsi="Times New Roman" w:cs="Times New Roman"/>
          <w:sz w:val="24"/>
          <w:szCs w:val="24"/>
        </w:rPr>
      </w:pPr>
      <w:r w:rsidRPr="002060BF">
        <w:rPr>
          <w:rFonts w:ascii="Times New Roman" w:hAnsi="Times New Roman" w:cs="Times New Roman"/>
          <w:sz w:val="24"/>
          <w:szCs w:val="24"/>
        </w:rPr>
        <w:t>uso das mídias e tecnologias pelas diferentes denominações religiosas.</w:t>
      </w:r>
    </w:p>
    <w:p w14:paraId="70AD1BE5" w14:textId="77777777" w:rsidR="000A2BAF" w:rsidRPr="002060BF" w:rsidRDefault="000A2BAF" w:rsidP="000A2BAF">
      <w:pPr>
        <w:pStyle w:val="Corpodetexto"/>
        <w:spacing w:line="225" w:lineRule="exact"/>
        <w:ind w:left="110"/>
        <w:contextualSpacing/>
        <w:jc w:val="both"/>
        <w:rPr>
          <w:rFonts w:ascii="Times New Roman" w:hAnsi="Times New Roman" w:cs="Times New Roman"/>
          <w:sz w:val="24"/>
          <w:szCs w:val="24"/>
        </w:rPr>
      </w:pPr>
    </w:p>
    <w:p w14:paraId="3C141588" w14:textId="77777777" w:rsidR="000A2BAF" w:rsidRPr="000E20CC" w:rsidRDefault="000A2BAF" w:rsidP="00B03FD1">
      <w:pPr>
        <w:rPr>
          <w:b/>
          <w:bCs/>
        </w:rPr>
      </w:pPr>
      <w:r w:rsidRPr="002060BF">
        <w:t xml:space="preserve">- </w:t>
      </w:r>
      <w:r w:rsidRPr="000E20CC">
        <w:rPr>
          <w:b/>
          <w:bCs/>
        </w:rPr>
        <w:t>CONTEÚDOS PROGRAMÁTICOS:</w:t>
      </w:r>
    </w:p>
    <w:p w14:paraId="0C0B52C6" w14:textId="77777777" w:rsidR="000A2BAF" w:rsidRPr="002060BF" w:rsidRDefault="000A2BAF" w:rsidP="000A2BAF">
      <w:pPr>
        <w:pStyle w:val="Corpodetexto"/>
        <w:spacing w:line="232" w:lineRule="auto"/>
        <w:ind w:left="110" w:right="715"/>
        <w:contextualSpacing/>
        <w:jc w:val="both"/>
        <w:rPr>
          <w:rFonts w:ascii="Times New Roman" w:hAnsi="Times New Roman" w:cs="Times New Roman"/>
          <w:sz w:val="24"/>
          <w:szCs w:val="24"/>
        </w:rPr>
      </w:pPr>
      <w:r w:rsidRPr="002060BF">
        <w:rPr>
          <w:rFonts w:ascii="Times New Roman" w:hAnsi="Times New Roman" w:cs="Times New Roman"/>
          <w:sz w:val="24"/>
          <w:szCs w:val="24"/>
        </w:rPr>
        <w:t>- Conceitos de vida; - Vida e Felicidade; - Conceitos de morte. - Religião na literatura; - Religião e música; -</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Comunicação digital; - Ciber-religião; -</w:t>
      </w:r>
    </w:p>
    <w:p w14:paraId="29732BF4" w14:textId="77777777" w:rsidR="000A2BAF" w:rsidRPr="002060BF" w:rsidRDefault="000A2BAF" w:rsidP="000A2BAF">
      <w:pPr>
        <w:pStyle w:val="Corpodetexto"/>
        <w:spacing w:line="232" w:lineRule="auto"/>
        <w:ind w:left="110" w:right="1058"/>
        <w:contextualSpacing/>
        <w:jc w:val="both"/>
        <w:rPr>
          <w:rFonts w:ascii="Times New Roman" w:hAnsi="Times New Roman" w:cs="Times New Roman"/>
          <w:sz w:val="24"/>
          <w:szCs w:val="24"/>
        </w:rPr>
      </w:pPr>
      <w:r w:rsidRPr="002060BF">
        <w:rPr>
          <w:rFonts w:ascii="Times New Roman" w:hAnsi="Times New Roman" w:cs="Times New Roman"/>
          <w:sz w:val="24"/>
          <w:szCs w:val="24"/>
        </w:rPr>
        <w:t>Esferas pública e privada; - Esfera pública e cidadania; - Sociedade plural; - Liberdade de pensamento,</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consciência e religião; - Sociedade, estado e</w:t>
      </w:r>
    </w:p>
    <w:p w14:paraId="426A080E" w14:textId="77777777" w:rsidR="000A2BAF" w:rsidRDefault="000A2BAF" w:rsidP="000A2BAF">
      <w:pPr>
        <w:pStyle w:val="Corpodetexto"/>
        <w:spacing w:line="225" w:lineRule="exact"/>
        <w:ind w:left="110"/>
        <w:contextualSpacing/>
        <w:jc w:val="both"/>
        <w:rPr>
          <w:rFonts w:ascii="Times New Roman" w:hAnsi="Times New Roman" w:cs="Times New Roman"/>
          <w:sz w:val="24"/>
          <w:szCs w:val="24"/>
        </w:rPr>
      </w:pPr>
      <w:r w:rsidRPr="002060BF">
        <w:rPr>
          <w:rFonts w:ascii="Times New Roman" w:hAnsi="Times New Roman" w:cs="Times New Roman"/>
          <w:sz w:val="24"/>
          <w:szCs w:val="24"/>
        </w:rPr>
        <w:t>Religião</w:t>
      </w:r>
    </w:p>
    <w:p w14:paraId="78C3E7CF" w14:textId="77777777" w:rsidR="000A2BAF" w:rsidRPr="002060BF" w:rsidRDefault="000A2BAF" w:rsidP="000A2BAF">
      <w:pPr>
        <w:pStyle w:val="Corpodetexto"/>
        <w:spacing w:line="225" w:lineRule="exact"/>
        <w:ind w:left="110"/>
        <w:contextualSpacing/>
        <w:jc w:val="both"/>
        <w:rPr>
          <w:rFonts w:ascii="Times New Roman" w:hAnsi="Times New Roman" w:cs="Times New Roman"/>
          <w:sz w:val="24"/>
          <w:szCs w:val="24"/>
        </w:rPr>
      </w:pPr>
    </w:p>
    <w:p w14:paraId="0EA0F187" w14:textId="77777777" w:rsidR="000A2BAF" w:rsidRDefault="000A2BAF" w:rsidP="00B03FD1">
      <w:r w:rsidRPr="002060BF">
        <w:t xml:space="preserve">- </w:t>
      </w:r>
      <w:r w:rsidRPr="000E20CC">
        <w:rPr>
          <w:b/>
          <w:bCs/>
        </w:rPr>
        <w:t>METODOLOGIAS:</w:t>
      </w:r>
    </w:p>
    <w:p w14:paraId="79AC4CD8" w14:textId="77777777" w:rsidR="000A2BAF" w:rsidRDefault="000A2BAF" w:rsidP="000A2BAF">
      <w:pPr>
        <w:pStyle w:val="Corpodetexto"/>
        <w:ind w:left="110"/>
        <w:contextualSpacing/>
        <w:jc w:val="both"/>
        <w:rPr>
          <w:rFonts w:ascii="Times New Roman" w:hAnsi="Times New Roman" w:cs="Times New Roman"/>
          <w:sz w:val="24"/>
          <w:szCs w:val="24"/>
        </w:rPr>
      </w:pPr>
      <w:r w:rsidRPr="002060BF">
        <w:rPr>
          <w:rFonts w:ascii="Times New Roman" w:hAnsi="Times New Roman" w:cs="Times New Roman"/>
          <w:sz w:val="24"/>
          <w:szCs w:val="24"/>
        </w:rPr>
        <w:t>Aulas expositivas. Atividades em sala de aula. Exploração audiovisual com uso de documentários do Youtube.</w:t>
      </w:r>
    </w:p>
    <w:p w14:paraId="620CEC6F" w14:textId="77777777" w:rsidR="000A2BAF" w:rsidRPr="002060BF" w:rsidRDefault="000A2BAF" w:rsidP="000A2BAF">
      <w:pPr>
        <w:pStyle w:val="Corpodetexto"/>
        <w:ind w:left="110"/>
        <w:contextualSpacing/>
        <w:jc w:val="both"/>
        <w:rPr>
          <w:rFonts w:ascii="Times New Roman" w:hAnsi="Times New Roman" w:cs="Times New Roman"/>
          <w:sz w:val="24"/>
          <w:szCs w:val="24"/>
        </w:rPr>
      </w:pPr>
    </w:p>
    <w:p w14:paraId="24D742CE" w14:textId="77777777" w:rsidR="000A2BAF" w:rsidRDefault="000A2BAF" w:rsidP="000E20CC">
      <w:r w:rsidRPr="002060BF">
        <w:t xml:space="preserve">- </w:t>
      </w:r>
      <w:r w:rsidRPr="000E20CC">
        <w:rPr>
          <w:b/>
          <w:bCs/>
        </w:rPr>
        <w:t>RECURSOS DIDÁTICO-PEDAGÓGICOS:</w:t>
      </w:r>
    </w:p>
    <w:p w14:paraId="0BAB6454" w14:textId="77777777" w:rsidR="000A2BAF" w:rsidRDefault="000A2BAF" w:rsidP="000A2BAF">
      <w:pPr>
        <w:pStyle w:val="Corpodetexto"/>
        <w:ind w:left="110"/>
        <w:contextualSpacing/>
        <w:jc w:val="both"/>
        <w:rPr>
          <w:rFonts w:ascii="Times New Roman" w:hAnsi="Times New Roman" w:cs="Times New Roman"/>
          <w:sz w:val="24"/>
          <w:szCs w:val="24"/>
        </w:rPr>
      </w:pPr>
      <w:r w:rsidRPr="002060BF">
        <w:rPr>
          <w:rFonts w:ascii="Times New Roman" w:hAnsi="Times New Roman" w:cs="Times New Roman"/>
          <w:sz w:val="24"/>
          <w:szCs w:val="24"/>
        </w:rPr>
        <w:t>Pincel para quadro branco.</w:t>
      </w:r>
      <w:r w:rsidRPr="002060BF">
        <w:rPr>
          <w:rFonts w:ascii="Times New Roman" w:hAnsi="Times New Roman" w:cs="Times New Roman"/>
          <w:spacing w:val="-1"/>
          <w:sz w:val="24"/>
          <w:szCs w:val="24"/>
        </w:rPr>
        <w:t xml:space="preserve"> </w:t>
      </w:r>
      <w:r w:rsidRPr="002060BF">
        <w:rPr>
          <w:rFonts w:ascii="Times New Roman" w:hAnsi="Times New Roman" w:cs="Times New Roman"/>
          <w:sz w:val="24"/>
          <w:szCs w:val="24"/>
        </w:rPr>
        <w:t>•Monitor TV móvel.</w:t>
      </w:r>
      <w:r w:rsidRPr="002060BF">
        <w:rPr>
          <w:rFonts w:ascii="Times New Roman" w:hAnsi="Times New Roman" w:cs="Times New Roman"/>
          <w:spacing w:val="-1"/>
          <w:sz w:val="24"/>
          <w:szCs w:val="24"/>
        </w:rPr>
        <w:t xml:space="preserve"> </w:t>
      </w:r>
      <w:r w:rsidRPr="002060BF">
        <w:rPr>
          <w:rFonts w:ascii="Times New Roman" w:hAnsi="Times New Roman" w:cs="Times New Roman"/>
          <w:sz w:val="24"/>
          <w:szCs w:val="24"/>
        </w:rPr>
        <w:t>•Conexão de banda larga.</w:t>
      </w:r>
      <w:r w:rsidRPr="002060BF">
        <w:rPr>
          <w:rFonts w:ascii="Times New Roman" w:hAnsi="Times New Roman" w:cs="Times New Roman"/>
          <w:spacing w:val="-1"/>
          <w:sz w:val="24"/>
          <w:szCs w:val="24"/>
        </w:rPr>
        <w:t xml:space="preserve"> </w:t>
      </w:r>
      <w:r w:rsidRPr="002060BF">
        <w:rPr>
          <w:rFonts w:ascii="Times New Roman" w:hAnsi="Times New Roman" w:cs="Times New Roman"/>
          <w:sz w:val="24"/>
          <w:szCs w:val="24"/>
        </w:rPr>
        <w:t>•Notebook. Youtube.</w:t>
      </w:r>
    </w:p>
    <w:p w14:paraId="4934A14A" w14:textId="77777777" w:rsidR="000A2BAF" w:rsidRPr="002060BF" w:rsidRDefault="000A2BAF" w:rsidP="000A2BAF">
      <w:pPr>
        <w:pStyle w:val="Corpodetexto"/>
        <w:ind w:left="110"/>
        <w:contextualSpacing/>
        <w:jc w:val="both"/>
        <w:rPr>
          <w:rFonts w:ascii="Times New Roman" w:hAnsi="Times New Roman" w:cs="Times New Roman"/>
          <w:sz w:val="24"/>
          <w:szCs w:val="24"/>
        </w:rPr>
      </w:pPr>
    </w:p>
    <w:p w14:paraId="031C6542" w14:textId="77777777" w:rsidR="000A2BAF" w:rsidRPr="0023325D" w:rsidRDefault="000A2BAF" w:rsidP="00B03FD1">
      <w:r w:rsidRPr="002060BF">
        <w:t xml:space="preserve">- </w:t>
      </w:r>
      <w:r w:rsidRPr="000E20CC">
        <w:rPr>
          <w:b/>
          <w:bCs/>
        </w:rPr>
        <w:t>AVALIAÇÃO:</w:t>
      </w:r>
    </w:p>
    <w:p w14:paraId="7365527D" w14:textId="77777777" w:rsidR="000A2BAF" w:rsidRDefault="000A2BAF" w:rsidP="000A2BAF">
      <w:pPr>
        <w:pStyle w:val="Corpodetexto"/>
        <w:spacing w:line="232" w:lineRule="auto"/>
        <w:ind w:left="110" w:right="1704"/>
        <w:contextualSpacing/>
        <w:jc w:val="both"/>
        <w:rPr>
          <w:rFonts w:ascii="Times New Roman" w:hAnsi="Times New Roman" w:cs="Times New Roman"/>
          <w:sz w:val="24"/>
          <w:szCs w:val="24"/>
        </w:rPr>
      </w:pPr>
      <w:r w:rsidRPr="002060BF">
        <w:rPr>
          <w:rFonts w:ascii="Times New Roman" w:hAnsi="Times New Roman" w:cs="Times New Roman"/>
          <w:sz w:val="24"/>
          <w:szCs w:val="24"/>
        </w:rPr>
        <w:t>Autoavaliação. Diversificação das atividades avaliativas. Estimulo à cooperação. Valorização da</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interdisciplinaridade.</w:t>
      </w:r>
    </w:p>
    <w:p w14:paraId="111A8A7D" w14:textId="77777777" w:rsidR="000A2BAF" w:rsidRPr="002060BF" w:rsidRDefault="000A2BAF" w:rsidP="000A2BAF">
      <w:pPr>
        <w:pStyle w:val="Corpodetexto"/>
        <w:spacing w:line="232" w:lineRule="auto"/>
        <w:ind w:left="110" w:right="1704"/>
        <w:contextualSpacing/>
        <w:jc w:val="both"/>
        <w:rPr>
          <w:rFonts w:ascii="Times New Roman" w:hAnsi="Times New Roman" w:cs="Times New Roman"/>
          <w:sz w:val="24"/>
          <w:szCs w:val="24"/>
        </w:rPr>
      </w:pPr>
    </w:p>
    <w:p w14:paraId="423F9861" w14:textId="77777777" w:rsidR="000A2BAF" w:rsidRPr="00C96EED" w:rsidRDefault="000A2BAF" w:rsidP="000E20CC">
      <w:r w:rsidRPr="002060BF">
        <w:t xml:space="preserve">- </w:t>
      </w:r>
      <w:r w:rsidRPr="000E20CC">
        <w:rPr>
          <w:b/>
          <w:bCs/>
        </w:rPr>
        <w:t>BIBLIOGRAFIA:</w:t>
      </w:r>
    </w:p>
    <w:p w14:paraId="1CC59935" w14:textId="77777777" w:rsidR="000A2BAF" w:rsidRPr="002060BF" w:rsidRDefault="000A2BAF" w:rsidP="000A2BAF">
      <w:pPr>
        <w:pStyle w:val="Corpodetexto"/>
        <w:spacing w:line="232" w:lineRule="auto"/>
        <w:ind w:left="110" w:right="449"/>
        <w:contextualSpacing/>
        <w:jc w:val="both"/>
        <w:rPr>
          <w:rFonts w:ascii="Times New Roman" w:hAnsi="Times New Roman" w:cs="Times New Roman"/>
          <w:sz w:val="24"/>
          <w:szCs w:val="24"/>
        </w:rPr>
      </w:pPr>
      <w:r w:rsidRPr="000E20CC">
        <w:rPr>
          <w:rFonts w:ascii="Times New Roman" w:eastAsia="Calibri" w:hAnsi="Times New Roman" w:cs="Times New Roman"/>
          <w:sz w:val="24"/>
          <w:szCs w:val="22"/>
          <w:lang w:val="pt-BR"/>
        </w:rPr>
        <w:t>Todos os jeitos de Crer - Ed. Ática. Entre Amigos - Ed. Moderna. PCNER - Parâmetros</w:t>
      </w:r>
      <w:r w:rsidRPr="002060BF">
        <w:rPr>
          <w:rFonts w:ascii="Times New Roman" w:hAnsi="Times New Roman" w:cs="Times New Roman"/>
          <w:sz w:val="24"/>
          <w:szCs w:val="24"/>
        </w:rPr>
        <w:t xml:space="preserve"> Curriculares Nacionais</w:t>
      </w:r>
      <w:r w:rsidRPr="002060BF">
        <w:rPr>
          <w:rFonts w:ascii="Times New Roman" w:hAnsi="Times New Roman" w:cs="Times New Roman"/>
          <w:spacing w:val="-53"/>
          <w:sz w:val="24"/>
          <w:szCs w:val="24"/>
        </w:rPr>
        <w:t xml:space="preserve"> </w:t>
      </w:r>
      <w:r w:rsidRPr="002060BF">
        <w:rPr>
          <w:rFonts w:ascii="Times New Roman" w:hAnsi="Times New Roman" w:cs="Times New Roman"/>
          <w:sz w:val="24"/>
          <w:szCs w:val="24"/>
        </w:rPr>
        <w:t>Ensino Religioso.</w:t>
      </w:r>
    </w:p>
    <w:sectPr w:rsidR="000A2BAF" w:rsidRPr="002060BF" w:rsidSect="00315D79">
      <w:headerReference w:type="default" r:id="rId15"/>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87AC5" w14:textId="77777777" w:rsidR="00DB0AED" w:rsidRDefault="00DB0AED" w:rsidP="000A2BAF">
      <w:pPr>
        <w:spacing w:after="0" w:line="240" w:lineRule="auto"/>
      </w:pPr>
      <w:r>
        <w:separator/>
      </w:r>
    </w:p>
  </w:endnote>
  <w:endnote w:type="continuationSeparator" w:id="0">
    <w:p w14:paraId="2F70FB09" w14:textId="77777777" w:rsidR="00DB0AED" w:rsidRDefault="00DB0AED" w:rsidP="000A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2B4B0" w14:textId="77777777" w:rsidR="00DB0AED" w:rsidRDefault="00DB0AED" w:rsidP="000A2BAF">
      <w:pPr>
        <w:spacing w:after="0" w:line="240" w:lineRule="auto"/>
      </w:pPr>
      <w:r>
        <w:separator/>
      </w:r>
    </w:p>
  </w:footnote>
  <w:footnote w:type="continuationSeparator" w:id="0">
    <w:p w14:paraId="4D2C8CE4" w14:textId="77777777" w:rsidR="00DB0AED" w:rsidRDefault="00DB0AED" w:rsidP="000A2BAF">
      <w:pPr>
        <w:spacing w:after="0" w:line="240" w:lineRule="auto"/>
      </w:pPr>
      <w:r>
        <w:continuationSeparator/>
      </w:r>
    </w:p>
  </w:footnote>
  <w:footnote w:id="1">
    <w:p w14:paraId="2384BC50" w14:textId="77777777" w:rsidR="000A2BAF" w:rsidRPr="00FE7358" w:rsidRDefault="000A2BAF" w:rsidP="00743404">
      <w:pPr>
        <w:pStyle w:val="Textodenotaderodap"/>
        <w:jc w:val="both"/>
      </w:pPr>
      <w:r w:rsidRPr="00FE7358">
        <w:rPr>
          <w:rStyle w:val="Refdenotaderodap"/>
        </w:rPr>
        <w:footnoteRef/>
      </w:r>
      <w:r w:rsidRPr="00FE7358">
        <w:t xml:space="preserve"> PASSOS, João Décio. </w:t>
      </w:r>
      <w:r w:rsidRPr="00FE7358">
        <w:rPr>
          <w:i/>
          <w:iCs/>
        </w:rPr>
        <w:t>Ensino religioso</w:t>
      </w:r>
      <w:r w:rsidRPr="00FE7358">
        <w:t>: construção de uma proposta. São Paulo: Paulinas, 2007, p. 23.</w:t>
      </w:r>
    </w:p>
  </w:footnote>
  <w:footnote w:id="2">
    <w:p w14:paraId="36390DEC" w14:textId="77777777" w:rsidR="000A2BAF" w:rsidRPr="00FE7358" w:rsidRDefault="000A2BAF" w:rsidP="00743404">
      <w:pPr>
        <w:pStyle w:val="Textodenotaderodap"/>
        <w:jc w:val="both"/>
      </w:pPr>
      <w:r w:rsidRPr="00FE7358">
        <w:rPr>
          <w:rStyle w:val="Refdenotaderodap"/>
        </w:rPr>
        <w:footnoteRef/>
      </w:r>
      <w:r w:rsidRPr="00FE7358">
        <w:t xml:space="preserve"> BRASIL. Constituição Federal. </w:t>
      </w:r>
      <w:r w:rsidRPr="00FE7358">
        <w:rPr>
          <w:i/>
          <w:iCs/>
        </w:rPr>
        <w:t>Constituição da República Federativa do Brasil</w:t>
      </w:r>
      <w:r w:rsidRPr="00FE7358">
        <w:t>. Brasília, 1988.</w:t>
      </w:r>
    </w:p>
  </w:footnote>
  <w:footnote w:id="3">
    <w:p w14:paraId="45D7EDCD" w14:textId="77777777" w:rsidR="000A2BAF" w:rsidRPr="00FE7358" w:rsidRDefault="000A2BAF" w:rsidP="00743404">
      <w:pPr>
        <w:pStyle w:val="Textodenotaderodap"/>
        <w:jc w:val="both"/>
      </w:pPr>
      <w:r w:rsidRPr="00FE7358">
        <w:rPr>
          <w:rStyle w:val="Refdenotaderodap"/>
        </w:rPr>
        <w:footnoteRef/>
      </w:r>
      <w:r w:rsidRPr="00FE7358">
        <w:t xml:space="preserve"> BRASIL</w:t>
      </w:r>
      <w:r w:rsidRPr="00FE7358">
        <w:rPr>
          <w:i/>
          <w:iCs/>
        </w:rPr>
        <w:t>. Acordo Brasil</w:t>
      </w:r>
      <w:r w:rsidRPr="00FE7358">
        <w:t xml:space="preserve"> – </w:t>
      </w:r>
      <w:r w:rsidRPr="00FE7358">
        <w:rPr>
          <w:i/>
          <w:iCs/>
        </w:rPr>
        <w:t>Santa Sé</w:t>
      </w:r>
      <w:r w:rsidRPr="00FE7358">
        <w:t>. Brasília, 2009.</w:t>
      </w:r>
    </w:p>
  </w:footnote>
  <w:footnote w:id="4">
    <w:p w14:paraId="07CAADDD" w14:textId="77777777" w:rsidR="000A2BAF" w:rsidRPr="00FE7358" w:rsidRDefault="000A2BAF" w:rsidP="00743404">
      <w:pPr>
        <w:pStyle w:val="Textodenotaderodap"/>
        <w:jc w:val="both"/>
      </w:pPr>
      <w:r w:rsidRPr="00FE7358">
        <w:rPr>
          <w:rStyle w:val="Refdenotaderodap"/>
        </w:rPr>
        <w:footnoteRef/>
      </w:r>
      <w:r w:rsidRPr="00FE7358">
        <w:t xml:space="preserve"> ROCHA, Maria Zélia Borba. A luta político-cultural pelo ensino religioso no Brasil. São Paulo: </w:t>
      </w:r>
      <w:r w:rsidRPr="00FE7358">
        <w:rPr>
          <w:i/>
          <w:iCs/>
        </w:rPr>
        <w:t>Revista Brasil hist</w:t>
      </w:r>
      <w:r w:rsidRPr="00FE7358">
        <w:t>ória, v. 13, n. 2, 2013, p. 217.</w:t>
      </w:r>
    </w:p>
  </w:footnote>
  <w:footnote w:id="5">
    <w:p w14:paraId="057CA957" w14:textId="60F656DB" w:rsidR="000A2BAF" w:rsidRPr="00FE7358" w:rsidRDefault="000A2BAF" w:rsidP="00743404">
      <w:pPr>
        <w:pStyle w:val="Textodenotaderodap"/>
        <w:jc w:val="both"/>
      </w:pPr>
      <w:r w:rsidRPr="00FE7358">
        <w:rPr>
          <w:rStyle w:val="Refdenotaderodap"/>
        </w:rPr>
        <w:footnoteRef/>
      </w:r>
      <w:r w:rsidRPr="00FE7358">
        <w:t xml:space="preserve"> CARDOSO, S. M. V.; MUZZETI, L. R. As dimensões da diversidade cultural brasileira. </w:t>
      </w:r>
      <w:r w:rsidRPr="00FE7358">
        <w:rPr>
          <w:i/>
          <w:iCs/>
        </w:rPr>
        <w:t>Revista Ibero-Americana de Estudos em Educação</w:t>
      </w:r>
      <w:r w:rsidRPr="00FE7358">
        <w:t>, Araraquara, v. 2, n. 1, 2007, p. 1</w:t>
      </w:r>
      <w:r w:rsidR="0041728C">
        <w:t>-</w:t>
      </w:r>
      <w:r w:rsidRPr="00FE7358">
        <w:t>11.</w:t>
      </w:r>
    </w:p>
  </w:footnote>
  <w:footnote w:id="6">
    <w:p w14:paraId="1A792EF9" w14:textId="77777777" w:rsidR="000A2BAF" w:rsidRPr="00FE7358" w:rsidRDefault="000A2BAF" w:rsidP="00743404">
      <w:pPr>
        <w:pStyle w:val="Textodenotaderodap"/>
        <w:jc w:val="both"/>
      </w:pPr>
      <w:r w:rsidRPr="00FE7358">
        <w:rPr>
          <w:rStyle w:val="Refdenotaderodap"/>
        </w:rPr>
        <w:footnoteRef/>
      </w:r>
      <w:r w:rsidRPr="00FE7358">
        <w:t xml:space="preserve"> BRASIL, 1996.</w:t>
      </w:r>
    </w:p>
  </w:footnote>
  <w:footnote w:id="7">
    <w:p w14:paraId="360BBB0F" w14:textId="77777777" w:rsidR="000A2BAF" w:rsidRPr="00FE7358" w:rsidRDefault="000A2BAF" w:rsidP="00743404">
      <w:pPr>
        <w:pStyle w:val="Textodenotaderodap"/>
        <w:jc w:val="both"/>
      </w:pPr>
      <w:r w:rsidRPr="00FE7358">
        <w:rPr>
          <w:rStyle w:val="Refdenotaderodap"/>
        </w:rPr>
        <w:footnoteRef/>
      </w:r>
      <w:r w:rsidRPr="00FE7358">
        <w:rPr>
          <w:rFonts w:eastAsia="Times New Roman"/>
        </w:rPr>
        <w:t xml:space="preserve"> BRASIL. </w:t>
      </w:r>
      <w:r w:rsidRPr="00FE7358">
        <w:rPr>
          <w:i/>
          <w:iCs/>
        </w:rPr>
        <w:t>Lei nº 9.394, de 20 de dezembro de 1996. Lei de Diretrizes e Bases.</w:t>
      </w:r>
      <w:r w:rsidRPr="00FE7358">
        <w:t xml:space="preserve"> Brasília, 1996.</w:t>
      </w:r>
    </w:p>
  </w:footnote>
  <w:footnote w:id="8">
    <w:p w14:paraId="7B13F58E" w14:textId="77777777" w:rsidR="000A2BAF" w:rsidRPr="00FE7358" w:rsidRDefault="000A2BAF" w:rsidP="00743404">
      <w:pPr>
        <w:pStyle w:val="Textodenotaderodap"/>
        <w:jc w:val="both"/>
      </w:pPr>
      <w:r w:rsidRPr="00FE7358">
        <w:rPr>
          <w:rStyle w:val="Refdenotaderodap"/>
        </w:rPr>
        <w:footnoteRef/>
      </w:r>
      <w:r w:rsidRPr="00FE7358">
        <w:t xml:space="preserve"> OLIVEIRA, Luciano. Ditadura Militar, tortura e história: a “vitória simbólica” dos vencidos. São Paulo: </w:t>
      </w:r>
      <w:r w:rsidRPr="00FE7358">
        <w:rPr>
          <w:i/>
          <w:iCs/>
        </w:rPr>
        <w:t>Revista Brasileira de Ciências Sociais</w:t>
      </w:r>
      <w:r w:rsidRPr="00FE7358">
        <w:t>, vol. 26, nº 75, 2011, p. 8.</w:t>
      </w:r>
    </w:p>
  </w:footnote>
  <w:footnote w:id="9">
    <w:p w14:paraId="47C030E3" w14:textId="77777777" w:rsidR="000A2BAF" w:rsidRPr="00FE7358" w:rsidRDefault="000A2BAF" w:rsidP="00743404">
      <w:pPr>
        <w:pStyle w:val="Textodenotaderodap"/>
        <w:jc w:val="both"/>
      </w:pPr>
      <w:r w:rsidRPr="00FE7358">
        <w:rPr>
          <w:rStyle w:val="Refdenotaderodap"/>
        </w:rPr>
        <w:footnoteRef/>
      </w:r>
      <w:r w:rsidRPr="00FE7358">
        <w:t xml:space="preserve"> VERMEERSCH, Paula. Arte e Atos Institucionais. </w:t>
      </w:r>
      <w:r w:rsidRPr="00FE7358">
        <w:rPr>
          <w:i/>
          <w:iCs/>
        </w:rPr>
        <w:t>Revista Direito GV</w:t>
      </w:r>
      <w:r w:rsidRPr="00FE7358">
        <w:t>, v. 4, 2008, p. 583.</w:t>
      </w:r>
    </w:p>
  </w:footnote>
  <w:footnote w:id="10">
    <w:p w14:paraId="33204850" w14:textId="77777777" w:rsidR="000A2BAF" w:rsidRPr="00FE7358" w:rsidRDefault="000A2BAF" w:rsidP="00743404">
      <w:pPr>
        <w:pStyle w:val="Textodenotaderodap"/>
        <w:jc w:val="both"/>
      </w:pPr>
      <w:r w:rsidRPr="00FE7358">
        <w:rPr>
          <w:rStyle w:val="Refdenotaderodap"/>
        </w:rPr>
        <w:footnoteRef/>
      </w:r>
      <w:r w:rsidRPr="00FE7358">
        <w:t xml:space="preserve"> TORRES, Mateus Gamba. O golpe, o ato, os juristas e o STF: uma história da recepção da ditadura no campo jurídico. </w:t>
      </w:r>
      <w:r w:rsidRPr="00FE7358">
        <w:rPr>
          <w:i/>
          <w:iCs/>
        </w:rPr>
        <w:t>Revista direitos humanos e democracia</w:t>
      </w:r>
      <w:r w:rsidRPr="00FE7358">
        <w:t>, ano 4, n. 7, 2016, p. 47-64.</w:t>
      </w:r>
    </w:p>
  </w:footnote>
  <w:footnote w:id="11">
    <w:p w14:paraId="7882E25A" w14:textId="77777777" w:rsidR="000A2BAF" w:rsidRPr="00FE7358" w:rsidRDefault="000A2BAF" w:rsidP="00743404">
      <w:pPr>
        <w:pStyle w:val="Textodenotaderodap"/>
        <w:jc w:val="both"/>
      </w:pPr>
      <w:r w:rsidRPr="00FE7358">
        <w:rPr>
          <w:rStyle w:val="Refdenotaderodap"/>
        </w:rPr>
        <w:footnoteRef/>
      </w:r>
      <w:r w:rsidRPr="00FE7358">
        <w:t xml:space="preserve"> JUNQUEIRA, Sérgio Luiz Azevedo; SANTOS, Taciana Brasil dos. O Ensino Religioso na Base Nacional Comum Curricular: algumas considerações. Minas Gerais: </w:t>
      </w:r>
      <w:r w:rsidRPr="00FE7358">
        <w:rPr>
          <w:i/>
          <w:iCs/>
        </w:rPr>
        <w:t>Educação em Revista</w:t>
      </w:r>
      <w:r w:rsidRPr="00FE7358">
        <w:t>, 2021, p. 3.</w:t>
      </w:r>
    </w:p>
  </w:footnote>
  <w:footnote w:id="12">
    <w:p w14:paraId="503286D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shd w:val="clear" w:color="auto" w:fill="FFFFFF"/>
        </w:rPr>
        <w:t xml:space="preserve"> BRASIL. Congresso Nacional. Assembleia Nacional Constituinte. </w:t>
      </w:r>
      <w:r w:rsidRPr="00FE7358">
        <w:rPr>
          <w:i/>
          <w:iCs/>
          <w:color w:val="000000" w:themeColor="text1"/>
          <w:shd w:val="clear" w:color="auto" w:fill="FFFFFF"/>
        </w:rPr>
        <w:t>Projeto de constituição.</w:t>
      </w:r>
      <w:r w:rsidRPr="00FE7358">
        <w:rPr>
          <w:color w:val="000000" w:themeColor="text1"/>
          <w:shd w:val="clear" w:color="auto" w:fill="FFFFFF"/>
        </w:rPr>
        <w:t> Comissão de sistematização: Presidente: Afonso Arinos e Relator, Bernardo Cabral. Brasília, 1988.</w:t>
      </w:r>
    </w:p>
  </w:footnote>
  <w:footnote w:id="13">
    <w:p w14:paraId="3D6CA2F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LENZA, Pedro. </w:t>
      </w:r>
      <w:r w:rsidRPr="00FE7358">
        <w:rPr>
          <w:i/>
          <w:iCs/>
          <w:color w:val="000000" w:themeColor="text1"/>
        </w:rPr>
        <w:t>Direito Constitucional esquematizado</w:t>
      </w:r>
      <w:r w:rsidRPr="00FE7358">
        <w:rPr>
          <w:color w:val="000000" w:themeColor="text1"/>
        </w:rPr>
        <w:t>. 24 ed. São Paulo: Saraiva Jur, 2020, p. 147.</w:t>
      </w:r>
    </w:p>
  </w:footnote>
  <w:footnote w:id="14">
    <w:p w14:paraId="0BB530BB" w14:textId="27260EA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i/>
          <w:iCs/>
          <w:color w:val="000000" w:themeColor="text1"/>
        </w:rPr>
        <w:t xml:space="preserve"> </w:t>
      </w:r>
      <w:r w:rsidRPr="00FE7358">
        <w:rPr>
          <w:color w:val="000000" w:themeColor="text1"/>
        </w:rPr>
        <w:t>CIÊNCIA E CULTURA [Site institucional].</w:t>
      </w:r>
      <w:r w:rsidRPr="00FE7358">
        <w:rPr>
          <w:i/>
          <w:iCs/>
          <w:color w:val="000000" w:themeColor="text1"/>
        </w:rPr>
        <w:t xml:space="preserve"> 30 anos de Constituição Cidadã. </w:t>
      </w:r>
      <w:r w:rsidRPr="00FE7358">
        <w:rPr>
          <w:color w:val="000000" w:themeColor="text1"/>
        </w:rPr>
        <w:t>Disponível em</w:t>
      </w:r>
      <w:r w:rsidR="00743404" w:rsidRPr="00FE7358">
        <w:rPr>
          <w:color w:val="000000" w:themeColor="text1"/>
        </w:rPr>
        <w:t>:</w:t>
      </w:r>
      <w:r w:rsidRPr="00FE7358">
        <w:rPr>
          <w:color w:val="000000" w:themeColor="text1"/>
        </w:rPr>
        <w:t xml:space="preserve"> &lt;http://cienciaecultura.bvs.br/scielo.php?script=sci_arttext&amp;pid=S0009-67252018000400004&gt;. Acesso em</w:t>
      </w:r>
      <w:r w:rsidR="00743404" w:rsidRPr="00FE7358">
        <w:rPr>
          <w:color w:val="000000" w:themeColor="text1"/>
        </w:rPr>
        <w:t>:</w:t>
      </w:r>
      <w:r w:rsidRPr="00FE7358">
        <w:rPr>
          <w:color w:val="000000" w:themeColor="text1"/>
        </w:rPr>
        <w:t xml:space="preserve"> 02 fev</w:t>
      </w:r>
      <w:r w:rsidR="00743404" w:rsidRPr="00FE7358">
        <w:rPr>
          <w:color w:val="000000" w:themeColor="text1"/>
        </w:rPr>
        <w:t>.</w:t>
      </w:r>
      <w:r w:rsidRPr="00FE7358">
        <w:rPr>
          <w:color w:val="000000" w:themeColor="text1"/>
        </w:rPr>
        <w:t xml:space="preserve"> 2022.</w:t>
      </w:r>
    </w:p>
  </w:footnote>
  <w:footnote w:id="15">
    <w:p w14:paraId="411B3C9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CANOTILHO, J. J. Gomes. </w:t>
      </w:r>
      <w:r w:rsidRPr="00FE7358">
        <w:rPr>
          <w:i/>
          <w:iCs/>
          <w:color w:val="000000" w:themeColor="text1"/>
        </w:rPr>
        <w:t>Direito Constitucional</w:t>
      </w:r>
      <w:r w:rsidRPr="00FE7358">
        <w:rPr>
          <w:color w:val="000000" w:themeColor="text1"/>
        </w:rPr>
        <w:t>. 3ª edição. Coimbra: Coimbra Editora, 1994, p. 68;</w:t>
      </w:r>
    </w:p>
  </w:footnote>
  <w:footnote w:id="16">
    <w:p w14:paraId="4CF051B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3.</w:t>
      </w:r>
    </w:p>
  </w:footnote>
  <w:footnote w:id="17">
    <w:p w14:paraId="3A7B795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3.</w:t>
      </w:r>
    </w:p>
  </w:footnote>
  <w:footnote w:id="18">
    <w:p w14:paraId="2DEA4690" w14:textId="3F55B692"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r w:rsidRPr="00FE7358">
        <w:rPr>
          <w:i/>
          <w:iCs/>
          <w:color w:val="000000" w:themeColor="text1"/>
        </w:rPr>
        <w:t>Concepção de ensino religioso no FONAPER</w:t>
      </w:r>
      <w:r w:rsidRPr="00FE7358">
        <w:rPr>
          <w:color w:val="000000" w:themeColor="text1"/>
        </w:rPr>
        <w:t>: Trajetórias de um conceito em construção. Fórum Nacional Permanente de Ensino Religioso. Disponível em: &lt;</w:t>
      </w:r>
      <w:hyperlink r:id="rId1" w:history="1">
        <w:r w:rsidRPr="00FE7358">
          <w:rPr>
            <w:rStyle w:val="Hyperlink"/>
            <w:color w:val="000000" w:themeColor="text1"/>
            <w:u w:val="none"/>
          </w:rPr>
          <w:t>https://fonaper.com.br/institucional/concepcao-de-ensino-religioso-no-fonaper-trajetorias-de-um-conceito-em-construcao/</w:t>
        </w:r>
      </w:hyperlink>
      <w:r w:rsidRPr="00FE7358">
        <w:rPr>
          <w:color w:val="000000" w:themeColor="text1"/>
        </w:rPr>
        <w:t>&gt;. Acesso em</w:t>
      </w:r>
      <w:r w:rsidR="00743404" w:rsidRPr="00FE7358">
        <w:rPr>
          <w:color w:val="000000" w:themeColor="text1"/>
        </w:rPr>
        <w:t>:</w:t>
      </w:r>
      <w:r w:rsidRPr="00FE7358">
        <w:rPr>
          <w:color w:val="000000" w:themeColor="text1"/>
        </w:rPr>
        <w:t xml:space="preserve"> 17 mai</w:t>
      </w:r>
      <w:r w:rsidR="00743404" w:rsidRPr="00FE7358">
        <w:rPr>
          <w:color w:val="000000" w:themeColor="text1"/>
        </w:rPr>
        <w:t>.</w:t>
      </w:r>
      <w:r w:rsidRPr="00FE7358">
        <w:rPr>
          <w:color w:val="000000" w:themeColor="text1"/>
        </w:rPr>
        <w:t xml:space="preserve"> 2022.</w:t>
      </w:r>
    </w:p>
  </w:footnote>
  <w:footnote w:id="19">
    <w:p w14:paraId="0FA1BAE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3.</w:t>
      </w:r>
    </w:p>
  </w:footnote>
  <w:footnote w:id="20">
    <w:p w14:paraId="4A8B4F4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r w:rsidRPr="00FE7358">
        <w:rPr>
          <w:rFonts w:eastAsia="Times New Roman"/>
          <w:color w:val="000000" w:themeColor="text1"/>
        </w:rPr>
        <w:t xml:space="preserve">BRASIL. </w:t>
      </w:r>
      <w:r w:rsidRPr="00FE7358">
        <w:rPr>
          <w:i/>
          <w:iCs/>
          <w:color w:val="000000" w:themeColor="text1"/>
        </w:rPr>
        <w:t xml:space="preserve">Lei nº 9.394, de 20 de dezembro de 1996. </w:t>
      </w:r>
      <w:r w:rsidRPr="00FE7358">
        <w:rPr>
          <w:color w:val="000000" w:themeColor="text1"/>
        </w:rPr>
        <w:t>Lei de Diretrizes e Bases da Educação Nacional</w:t>
      </w:r>
      <w:r w:rsidRPr="00FE7358">
        <w:rPr>
          <w:i/>
          <w:iCs/>
          <w:color w:val="000000" w:themeColor="text1"/>
        </w:rPr>
        <w:t>.</w:t>
      </w:r>
      <w:r w:rsidRPr="00FE7358">
        <w:rPr>
          <w:color w:val="000000" w:themeColor="text1"/>
        </w:rPr>
        <w:t xml:space="preserve"> Brasília, 1996.</w:t>
      </w:r>
    </w:p>
  </w:footnote>
  <w:footnote w:id="21">
    <w:p w14:paraId="5D6C8B0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3.</w:t>
      </w:r>
    </w:p>
  </w:footnote>
  <w:footnote w:id="22">
    <w:p w14:paraId="281EE65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5.</w:t>
      </w:r>
    </w:p>
  </w:footnote>
  <w:footnote w:id="23">
    <w:p w14:paraId="447733B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5.</w:t>
      </w:r>
    </w:p>
  </w:footnote>
  <w:footnote w:id="24">
    <w:p w14:paraId="2C075EA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5.</w:t>
      </w:r>
    </w:p>
  </w:footnote>
  <w:footnote w:id="25">
    <w:p w14:paraId="31C6F37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7.</w:t>
      </w:r>
    </w:p>
  </w:footnote>
  <w:footnote w:id="26">
    <w:p w14:paraId="38775BB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27">
    <w:p w14:paraId="560792B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28">
    <w:p w14:paraId="7B9458A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29">
    <w:p w14:paraId="05193D1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30">
    <w:p w14:paraId="344A113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31">
    <w:p w14:paraId="18828395" w14:textId="6BDDECB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PORTAL MEC [Site institucional]. </w:t>
      </w:r>
      <w:r w:rsidRPr="00FE7358">
        <w:rPr>
          <w:i/>
          <w:iCs/>
          <w:color w:val="000000" w:themeColor="text1"/>
        </w:rPr>
        <w:t>Altera o artigo 15 da Resolução CNE/CEB nº 7, de 14 de dezembro de 2010, que fixa Diretrizes Curriculares Nacionais para o Ensino Fundamental de 9 (nove) anos</w:t>
      </w:r>
      <w:r w:rsidRPr="00FE7358">
        <w:rPr>
          <w:color w:val="000000" w:themeColor="text1"/>
        </w:rPr>
        <w:t>. Disponível em: &lt;http://portal.mec.gov.br/docman/fevereiro-2020-pdf/139251-pceb008-19-1/file&gt;. Acesso em 05 jan 2023.</w:t>
      </w:r>
    </w:p>
  </w:footnote>
  <w:footnote w:id="32">
    <w:p w14:paraId="61FEAB7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33">
    <w:p w14:paraId="0205DBBE" w14:textId="656F08CA"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[Site institucional]. </w:t>
      </w:r>
      <w:r w:rsidRPr="00FE7358">
        <w:rPr>
          <w:i/>
          <w:iCs/>
          <w:color w:val="000000" w:themeColor="text1"/>
        </w:rPr>
        <w:t>Base Nacional Comum Curricular (BNCC).</w:t>
      </w:r>
      <w:r w:rsidRPr="00FE7358">
        <w:rPr>
          <w:color w:val="000000" w:themeColor="text1"/>
        </w:rPr>
        <w:t xml:space="preserve"> Disponível em: &lt;http://portal.mec.gov.br/conselho-nacional-de-educacao/base-nacional-comum-curricular-bncc#:~:text=E%</w:t>
      </w:r>
      <w:r w:rsidR="0041728C">
        <w:rPr>
          <w:color w:val="000000" w:themeColor="text1"/>
        </w:rPr>
        <w:br/>
      </w:r>
      <w:r w:rsidRPr="00FE7358">
        <w:rPr>
          <w:color w:val="000000" w:themeColor="text1"/>
        </w:rPr>
        <w:t>20no%20dia%2022%20de,no%20%C3%A2mbito%20da%20Educa%C3%A7%C3%A3o%20B%C3%A1sica&gt;. Acesso em</w:t>
      </w:r>
      <w:r w:rsidR="00743404" w:rsidRPr="00FE7358">
        <w:rPr>
          <w:color w:val="000000" w:themeColor="text1"/>
        </w:rPr>
        <w:t>:</w:t>
      </w:r>
      <w:r w:rsidRPr="00FE7358">
        <w:rPr>
          <w:color w:val="000000" w:themeColor="text1"/>
        </w:rPr>
        <w:t xml:space="preserve"> 17 jan</w:t>
      </w:r>
      <w:r w:rsidR="00743404" w:rsidRPr="00FE7358">
        <w:rPr>
          <w:color w:val="000000" w:themeColor="text1"/>
        </w:rPr>
        <w:t>.</w:t>
      </w:r>
      <w:r w:rsidRPr="00FE7358">
        <w:rPr>
          <w:color w:val="000000" w:themeColor="text1"/>
        </w:rPr>
        <w:t xml:space="preserve"> 2023.</w:t>
      </w:r>
      <w:r w:rsidRPr="00FE7358" w:rsidDel="00D56C39">
        <w:rPr>
          <w:color w:val="000000" w:themeColor="text1"/>
        </w:rPr>
        <w:t xml:space="preserve"> </w:t>
      </w:r>
    </w:p>
  </w:footnote>
  <w:footnote w:id="34">
    <w:p w14:paraId="35CBA8C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ROCHA, Maria Zélia Borba. A luta político-cultural pelo ensino religioso no Brasil. São Paulo: </w:t>
      </w:r>
      <w:r w:rsidRPr="00FE7358">
        <w:rPr>
          <w:i/>
          <w:iCs/>
          <w:color w:val="000000" w:themeColor="text1"/>
        </w:rPr>
        <w:t>Rev. Bras. hist.</w:t>
      </w:r>
      <w:r w:rsidRPr="00FE7358">
        <w:rPr>
          <w:color w:val="000000" w:themeColor="text1"/>
        </w:rPr>
        <w:t>, v. 13, n. 2, 2013, p. 217.</w:t>
      </w:r>
    </w:p>
  </w:footnote>
  <w:footnote w:id="35">
    <w:p w14:paraId="61164F8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Constituição Federal. </w:t>
      </w:r>
      <w:r w:rsidRPr="00FE7358">
        <w:rPr>
          <w:i/>
          <w:iCs/>
          <w:color w:val="000000" w:themeColor="text1"/>
        </w:rPr>
        <w:t>Constituição da República Federativa do Brasil</w:t>
      </w:r>
      <w:r w:rsidRPr="00FE7358">
        <w:rPr>
          <w:color w:val="000000" w:themeColor="text1"/>
        </w:rPr>
        <w:t>. Brasília, 1988.</w:t>
      </w:r>
    </w:p>
  </w:footnote>
  <w:footnote w:id="36">
    <w:p w14:paraId="2FF4F2B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FIGUEIREDO, Euridice. </w:t>
      </w:r>
      <w:r w:rsidRPr="00FE7358">
        <w:rPr>
          <w:i/>
          <w:iCs/>
          <w:color w:val="000000" w:themeColor="text1"/>
        </w:rPr>
        <w:t>A literatura como arquivo da ditadura brasileira</w:t>
      </w:r>
      <w:r w:rsidRPr="00FE7358">
        <w:rPr>
          <w:color w:val="000000" w:themeColor="text1"/>
        </w:rPr>
        <w:t>. Rio de Janeiro: 7 Letras, 2017, p. 16.</w:t>
      </w:r>
    </w:p>
  </w:footnote>
  <w:footnote w:id="37">
    <w:p w14:paraId="63100AB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r w:rsidRPr="00FE7358">
        <w:rPr>
          <w:i/>
          <w:iCs/>
          <w:color w:val="000000" w:themeColor="text1"/>
        </w:rPr>
        <w:t>.</w:t>
      </w:r>
    </w:p>
  </w:footnote>
  <w:footnote w:id="38">
    <w:p w14:paraId="79778C61" w14:textId="04A8BF8E"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DERISSO, J. L.; SILVA, L. B. de O.; DUARTE, N. Apresentação dociê: Laicidade e Educação</w:t>
      </w:r>
      <w:r w:rsidRPr="00FE7358">
        <w:rPr>
          <w:i/>
          <w:iCs/>
          <w:color w:val="000000" w:themeColor="text1"/>
        </w:rPr>
        <w:t>. Educere et Educare</w:t>
      </w:r>
      <w:r w:rsidRPr="00FE7358">
        <w:rPr>
          <w:color w:val="000000" w:themeColor="text1"/>
        </w:rPr>
        <w:t>, v. 14, n. 31, p. Disponível em</w:t>
      </w:r>
      <w:r w:rsidR="00743404" w:rsidRPr="00FE7358">
        <w:rPr>
          <w:color w:val="000000" w:themeColor="text1"/>
        </w:rPr>
        <w:t>:</w:t>
      </w:r>
      <w:r w:rsidRPr="00FE7358">
        <w:rPr>
          <w:color w:val="000000" w:themeColor="text1"/>
        </w:rPr>
        <w:t xml:space="preserve"> &lt;https://e-revista.unioeste.br/index.php/educereeteducare/article/</w:t>
      </w:r>
      <w:r w:rsidR="0041728C">
        <w:rPr>
          <w:color w:val="000000" w:themeColor="text1"/>
        </w:rPr>
        <w:br/>
      </w:r>
      <w:r w:rsidRPr="00FE7358">
        <w:rPr>
          <w:color w:val="000000" w:themeColor="text1"/>
        </w:rPr>
        <w:t>view/21527&gt;. Acesso em: 26 jan. 2022.</w:t>
      </w:r>
    </w:p>
  </w:footnote>
  <w:footnote w:id="39">
    <w:p w14:paraId="7A51622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HANASHIRO, Ana Mayumi Sá Freire; CARMANIN, Marcela Souza; CERQUEIRA, Isadora Mender; CAMILO, Ester Alvim. Constituição e ditaduras brasileiras</w:t>
      </w:r>
      <w:r w:rsidRPr="00FE7358">
        <w:rPr>
          <w:i/>
          <w:iCs/>
          <w:color w:val="000000" w:themeColor="text1"/>
        </w:rPr>
        <w:t xml:space="preserve">: </w:t>
      </w:r>
      <w:r w:rsidRPr="00FE7358">
        <w:rPr>
          <w:color w:val="000000" w:themeColor="text1"/>
        </w:rPr>
        <w:t xml:space="preserve">uma relação de profundas contradições. São Paulo: </w:t>
      </w:r>
      <w:r w:rsidRPr="00FE7358">
        <w:rPr>
          <w:i/>
          <w:iCs/>
          <w:color w:val="000000" w:themeColor="text1"/>
        </w:rPr>
        <w:t>Jornal Eletrônico Faculdades Integradas Vianna Junior</w:t>
      </w:r>
      <w:r w:rsidRPr="00FE7358">
        <w:rPr>
          <w:color w:val="000000" w:themeColor="text1"/>
        </w:rPr>
        <w:t>, 2018, p. 62.</w:t>
      </w:r>
    </w:p>
  </w:footnote>
  <w:footnote w:id="40">
    <w:p w14:paraId="1F2EF77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HOBSBAWM, Eric. </w:t>
      </w:r>
      <w:r w:rsidRPr="00FE7358">
        <w:rPr>
          <w:i/>
          <w:iCs/>
          <w:color w:val="000000" w:themeColor="text1"/>
        </w:rPr>
        <w:t>A Revolução Francesa</w:t>
      </w:r>
      <w:r w:rsidRPr="00FE7358">
        <w:rPr>
          <w:color w:val="000000" w:themeColor="text1"/>
        </w:rPr>
        <w:t>. São Paulo: Editora Fórum, 2008, p. 25.</w:t>
      </w:r>
    </w:p>
  </w:footnote>
  <w:footnote w:id="41">
    <w:p w14:paraId="67D94C5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CANOTILHO, 1994, p. 68.</w:t>
      </w:r>
    </w:p>
  </w:footnote>
  <w:footnote w:id="42">
    <w:p w14:paraId="1652FFA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CANOTILHO, 1994, p. 68.</w:t>
      </w:r>
    </w:p>
  </w:footnote>
  <w:footnote w:id="43">
    <w:p w14:paraId="09264CD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LENZA, Pedro. </w:t>
      </w:r>
      <w:r w:rsidRPr="00FE7358">
        <w:rPr>
          <w:i/>
          <w:iCs/>
          <w:color w:val="000000" w:themeColor="text1"/>
        </w:rPr>
        <w:t>Direito Constitucional esquematizado</w:t>
      </w:r>
      <w:r w:rsidRPr="00FE7358">
        <w:rPr>
          <w:color w:val="000000" w:themeColor="text1"/>
        </w:rPr>
        <w:t>. 24 ed. São Paulo: Saraiva Jur, 2020, p. 147.</w:t>
      </w:r>
    </w:p>
  </w:footnote>
  <w:footnote w:id="44">
    <w:p w14:paraId="1D5D824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45">
    <w:p w14:paraId="275CD3C3" w14:textId="77777777" w:rsidR="000A2BAF" w:rsidRPr="00FE7358" w:rsidRDefault="000A2BAF" w:rsidP="00743404">
      <w:pPr>
        <w:spacing w:after="0" w:line="240" w:lineRule="auto"/>
        <w:jc w:val="both"/>
        <w:rPr>
          <w:color w:val="000000" w:themeColor="text1"/>
          <w:sz w:val="20"/>
          <w:szCs w:val="20"/>
        </w:rPr>
      </w:pPr>
      <w:r w:rsidRPr="00FE7358">
        <w:rPr>
          <w:rStyle w:val="Refdenotaderodap"/>
          <w:color w:val="000000" w:themeColor="text1"/>
          <w:sz w:val="20"/>
          <w:szCs w:val="20"/>
        </w:rPr>
        <w:footnoteRef/>
      </w:r>
      <w:r w:rsidRPr="00FE7358">
        <w:rPr>
          <w:rFonts w:eastAsia="Times New Roman"/>
          <w:color w:val="000000" w:themeColor="text1"/>
          <w:sz w:val="20"/>
          <w:szCs w:val="20"/>
        </w:rPr>
        <w:t xml:space="preserve"> BRASIL. </w:t>
      </w:r>
      <w:r w:rsidRPr="00FE7358">
        <w:rPr>
          <w:i/>
          <w:iCs/>
          <w:color w:val="000000" w:themeColor="text1"/>
          <w:sz w:val="20"/>
          <w:szCs w:val="20"/>
        </w:rPr>
        <w:t>Lei nº 9.394, de 20 de dezembro de 1996. Lei de Diretrizes e Bases da Educação Nacional.</w:t>
      </w:r>
      <w:r w:rsidRPr="00FE7358">
        <w:rPr>
          <w:color w:val="000000" w:themeColor="text1"/>
          <w:sz w:val="20"/>
          <w:szCs w:val="20"/>
        </w:rPr>
        <w:t xml:space="preserve"> Brasília, 1996.</w:t>
      </w:r>
    </w:p>
  </w:footnote>
  <w:footnote w:id="46">
    <w:p w14:paraId="2F34A91F" w14:textId="58C964A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VALENTE, Waldemar. </w:t>
      </w:r>
      <w:r w:rsidRPr="00FE7358">
        <w:rPr>
          <w:i/>
          <w:iCs/>
          <w:color w:val="000000" w:themeColor="text1"/>
        </w:rPr>
        <w:t>Sincretismo religioso afro-brasileiro</w:t>
      </w:r>
      <w:r w:rsidRPr="00FE7358">
        <w:rPr>
          <w:color w:val="000000" w:themeColor="text1"/>
        </w:rPr>
        <w:t>. São Paulo: Companhia Editorial Nacional, 1955, p.</w:t>
      </w:r>
      <w:r w:rsidR="0041728C">
        <w:rPr>
          <w:color w:val="000000" w:themeColor="text1"/>
        </w:rPr>
        <w:t xml:space="preserve"> </w:t>
      </w:r>
      <w:r w:rsidRPr="00FE7358">
        <w:rPr>
          <w:color w:val="000000" w:themeColor="text1"/>
        </w:rPr>
        <w:t>48-55.</w:t>
      </w:r>
    </w:p>
  </w:footnote>
  <w:footnote w:id="47">
    <w:p w14:paraId="1248D67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Lei 9.475/1997, de 22 de julho de 1997. Dá nova redação ao art. 33 da Lei n° 9.394, de 20 de dezembro de 1996, que estabelece as diretrizes e bases da educação nacional. Brasília, 1997.</w:t>
      </w:r>
    </w:p>
  </w:footnote>
  <w:footnote w:id="48">
    <w:p w14:paraId="0F5862A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49">
    <w:p w14:paraId="4CCD8F3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rStyle w:val="CitaoHTML"/>
          <w:color w:val="000000" w:themeColor="text1"/>
          <w:shd w:val="clear" w:color="auto" w:fill="FFFFFF"/>
        </w:rPr>
        <w:t xml:space="preserve"> GUERREIRO, Sara. As Fronteiras da Tolerância - Liberdade Religiosa e Proselitismo na Convenção Europeia dos Direitos do Homem. [S.l.]: Almedina, 2013.</w:t>
      </w:r>
    </w:p>
  </w:footnote>
  <w:footnote w:id="50">
    <w:p w14:paraId="04FAFB35" w14:textId="2F617A92"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GONÇALVES, Antonio Baptista. </w:t>
      </w:r>
      <w:r w:rsidRPr="00FE7358">
        <w:rPr>
          <w:i/>
          <w:iCs/>
          <w:color w:val="000000" w:themeColor="text1"/>
        </w:rPr>
        <w:t>Da intolerância religiosa aos direitos humanos</w:t>
      </w:r>
      <w:r w:rsidRPr="00FE7358">
        <w:rPr>
          <w:color w:val="000000" w:themeColor="text1"/>
        </w:rPr>
        <w:t>. Disponível em: &lt;</w:t>
      </w:r>
      <w:hyperlink r:id="rId2" w:history="1">
        <w:r w:rsidRPr="00FE7358">
          <w:rPr>
            <w:rStyle w:val="Hyperlink"/>
            <w:color w:val="000000" w:themeColor="text1"/>
            <w:u w:val="none"/>
          </w:rPr>
          <w:t>https://www.e-publicacoes.uerj.br/index.php/rfduerj/article/download/2304/3160</w:t>
        </w:r>
      </w:hyperlink>
      <w:r w:rsidRPr="00FE7358">
        <w:rPr>
          <w:color w:val="000000" w:themeColor="text1"/>
        </w:rPr>
        <w:t>&gt;. Acesso em</w:t>
      </w:r>
      <w:r w:rsidR="00743404" w:rsidRPr="00FE7358">
        <w:rPr>
          <w:color w:val="000000" w:themeColor="text1"/>
        </w:rPr>
        <w:t>:</w:t>
      </w:r>
      <w:r w:rsidRPr="00FE7358">
        <w:rPr>
          <w:color w:val="000000" w:themeColor="text1"/>
        </w:rPr>
        <w:t xml:space="preserve"> 31 jan</w:t>
      </w:r>
      <w:r w:rsidR="00743404" w:rsidRPr="00FE7358">
        <w:rPr>
          <w:color w:val="000000" w:themeColor="text1"/>
        </w:rPr>
        <w:t>.</w:t>
      </w:r>
      <w:r w:rsidRPr="00FE7358">
        <w:rPr>
          <w:color w:val="000000" w:themeColor="text1"/>
        </w:rPr>
        <w:t xml:space="preserve"> 2022.</w:t>
      </w:r>
    </w:p>
  </w:footnote>
  <w:footnote w:id="51">
    <w:p w14:paraId="2B83E0C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shd w:val="clear" w:color="auto" w:fill="FFFFFF"/>
        </w:rPr>
        <w:t xml:space="preserve"> BRASIL. </w:t>
      </w:r>
      <w:r w:rsidRPr="00FE7358">
        <w:rPr>
          <w:i/>
          <w:iCs/>
          <w:color w:val="000000" w:themeColor="text1"/>
          <w:shd w:val="clear" w:color="auto" w:fill="FFFFFF"/>
        </w:rPr>
        <w:t>Base Nacional Comum Curricular</w:t>
      </w:r>
      <w:r w:rsidRPr="00FE7358">
        <w:rPr>
          <w:color w:val="000000" w:themeColor="text1"/>
          <w:shd w:val="clear" w:color="auto" w:fill="FFFFFF"/>
        </w:rPr>
        <w:t>. Ministério da Educação. Brasília, 2018, p. 435.</w:t>
      </w:r>
    </w:p>
  </w:footnote>
  <w:footnote w:id="52">
    <w:p w14:paraId="7D52A819" w14:textId="77777777" w:rsidR="000A2BAF" w:rsidRPr="00FE7358" w:rsidRDefault="000A2BAF" w:rsidP="00743404">
      <w:pPr>
        <w:pStyle w:val="Textodenotaderodap"/>
        <w:jc w:val="both"/>
        <w:rPr>
          <w:color w:val="000000" w:themeColor="text1"/>
          <w:shd w:val="clear" w:color="auto" w:fill="FFFFFF"/>
        </w:rPr>
      </w:pPr>
      <w:r w:rsidRPr="00FE7358">
        <w:rPr>
          <w:rStyle w:val="Refdenotaderodap"/>
          <w:color w:val="000000" w:themeColor="text1"/>
        </w:rPr>
        <w:footnoteRef/>
      </w:r>
      <w:r w:rsidRPr="00FE7358">
        <w:rPr>
          <w:color w:val="000000" w:themeColor="text1"/>
          <w:shd w:val="clear" w:color="auto" w:fill="FFFFFF"/>
        </w:rPr>
        <w:t xml:space="preserve"> BRASIL, 2018, p. 436.</w:t>
      </w:r>
    </w:p>
  </w:footnote>
  <w:footnote w:id="53">
    <w:p w14:paraId="6707D2A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SÁ. Arnaldo Ferreira de. </w:t>
      </w:r>
      <w:r w:rsidRPr="00FE7358">
        <w:rPr>
          <w:i/>
          <w:iCs/>
          <w:color w:val="000000" w:themeColor="text1"/>
        </w:rPr>
        <w:t>Fundamentos do Ensino Religioso</w:t>
      </w:r>
      <w:r w:rsidRPr="00FE7358">
        <w:rPr>
          <w:color w:val="000000" w:themeColor="text1"/>
        </w:rPr>
        <w:t>. 1 ed. São Paulo: EGUS, 2015, p. 55.</w:t>
      </w:r>
    </w:p>
  </w:footnote>
  <w:footnote w:id="54">
    <w:p w14:paraId="3229F99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SÁ, 2015, p. 55.</w:t>
      </w:r>
    </w:p>
  </w:footnote>
  <w:footnote w:id="55">
    <w:p w14:paraId="0F59A97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SÁ, 2015, p. 55.</w:t>
      </w:r>
    </w:p>
  </w:footnote>
  <w:footnote w:id="56">
    <w:p w14:paraId="7DC630B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SÁ, 2015, p. 55.</w:t>
      </w:r>
    </w:p>
  </w:footnote>
  <w:footnote w:id="57">
    <w:p w14:paraId="3748909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bookmarkStart w:id="8" w:name="_Hlk77880656"/>
      <w:r w:rsidRPr="00FE7358">
        <w:rPr>
          <w:color w:val="000000" w:themeColor="text1"/>
        </w:rPr>
        <w:t xml:space="preserve"> BRASIL. </w:t>
      </w:r>
      <w:r w:rsidRPr="00FE7358">
        <w:rPr>
          <w:i/>
          <w:iCs/>
          <w:color w:val="000000" w:themeColor="text1"/>
        </w:rPr>
        <w:t>Base Nacional Comum Curricular</w:t>
      </w:r>
      <w:r w:rsidRPr="00FE7358">
        <w:rPr>
          <w:color w:val="000000" w:themeColor="text1"/>
        </w:rPr>
        <w:t>. Ministério da Educação. Brasília, 2018, p. 436</w:t>
      </w:r>
      <w:bookmarkEnd w:id="8"/>
      <w:r w:rsidRPr="00FE7358">
        <w:rPr>
          <w:color w:val="000000" w:themeColor="text1"/>
        </w:rPr>
        <w:t>.</w:t>
      </w:r>
    </w:p>
  </w:footnote>
  <w:footnote w:id="58">
    <w:p w14:paraId="75DFA0B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436.</w:t>
      </w:r>
    </w:p>
  </w:footnote>
  <w:footnote w:id="59">
    <w:p w14:paraId="1F2628C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Sérgio Luiz Azevedo; SANTOS, Taciana Brasil dos. O Ensino Religioso na Base Nacional Comum Curricular: algumas considerações. Minas Gerais: </w:t>
      </w:r>
      <w:r w:rsidRPr="00FE7358">
        <w:rPr>
          <w:i/>
          <w:iCs/>
          <w:color w:val="000000" w:themeColor="text1"/>
        </w:rPr>
        <w:t>Educação em Revista</w:t>
      </w:r>
      <w:r w:rsidRPr="00FE7358">
        <w:rPr>
          <w:color w:val="000000" w:themeColor="text1"/>
        </w:rPr>
        <w:t>, 2021, p. 14.</w:t>
      </w:r>
    </w:p>
  </w:footnote>
  <w:footnote w:id="60">
    <w:p w14:paraId="15F67A0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14.</w:t>
      </w:r>
    </w:p>
  </w:footnote>
  <w:footnote w:id="61">
    <w:p w14:paraId="2BB38F4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14.</w:t>
      </w:r>
    </w:p>
  </w:footnote>
  <w:footnote w:id="62">
    <w:p w14:paraId="228C1D2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14.</w:t>
      </w:r>
    </w:p>
  </w:footnote>
  <w:footnote w:id="63">
    <w:p w14:paraId="7447989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14.</w:t>
      </w:r>
    </w:p>
  </w:footnote>
  <w:footnote w:id="64">
    <w:p w14:paraId="79B5CBD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435.</w:t>
      </w:r>
    </w:p>
  </w:footnote>
  <w:footnote w:id="65">
    <w:p w14:paraId="4E5AFCF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66">
    <w:p w14:paraId="13A71FD8" w14:textId="50E75DD0"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Eliane Maura Littig Milhomem de. Base nacional comum curricular do ensino religioso: primeiro passo para os percursos da aprendizagem dessa área do conhecimento. Disponível em: </w:t>
      </w:r>
      <w:r w:rsidR="00743404" w:rsidRPr="00FE7358">
        <w:rPr>
          <w:color w:val="000000" w:themeColor="text1"/>
        </w:rPr>
        <w:t>&lt;</w:t>
      </w:r>
      <w:r w:rsidRPr="00FE7358">
        <w:rPr>
          <w:color w:val="000000" w:themeColor="text1"/>
        </w:rPr>
        <w:t>https://revistas.pucsp.br/index.php/ultimoandar/article/view/29726</w:t>
      </w:r>
      <w:r w:rsidR="00743404" w:rsidRPr="00FE7358">
        <w:rPr>
          <w:color w:val="000000" w:themeColor="text1"/>
        </w:rPr>
        <w:t>&gt;</w:t>
      </w:r>
      <w:r w:rsidRPr="00FE7358">
        <w:rPr>
          <w:color w:val="000000" w:themeColor="text1"/>
        </w:rPr>
        <w:t>. Acesso em: 10 jan</w:t>
      </w:r>
      <w:r w:rsidR="00743404" w:rsidRPr="00FE7358">
        <w:rPr>
          <w:color w:val="000000" w:themeColor="text1"/>
        </w:rPr>
        <w:t>.</w:t>
      </w:r>
      <w:r w:rsidRPr="00FE7358">
        <w:rPr>
          <w:color w:val="000000" w:themeColor="text1"/>
        </w:rPr>
        <w:t xml:space="preserve"> 2023.</w:t>
      </w:r>
    </w:p>
  </w:footnote>
  <w:footnote w:id="67">
    <w:p w14:paraId="0D7D56F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436.</w:t>
      </w:r>
    </w:p>
  </w:footnote>
  <w:footnote w:id="68">
    <w:p w14:paraId="1C7E361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2023.</w:t>
      </w:r>
    </w:p>
  </w:footnote>
  <w:footnote w:id="69">
    <w:p w14:paraId="30EE13E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2023.</w:t>
      </w:r>
    </w:p>
  </w:footnote>
  <w:footnote w:id="70">
    <w:p w14:paraId="387F69C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23.</w:t>
      </w:r>
    </w:p>
  </w:footnote>
  <w:footnote w:id="71">
    <w:p w14:paraId="0B0ABD3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436.</w:t>
      </w:r>
    </w:p>
  </w:footnote>
  <w:footnote w:id="72">
    <w:p w14:paraId="360A5F85" w14:textId="2BA2DB72"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RODRIGUES, Elisa. Dossiê: Religião e Educação – Artigo original: Ensino Religioso: um campo de aplicação da Ciência da Religião. Disponível em: &lt;</w:t>
      </w:r>
      <w:hyperlink r:id="rId3" w:history="1">
        <w:r w:rsidRPr="00FE7358">
          <w:rPr>
            <w:rStyle w:val="Hyperlink"/>
            <w:color w:val="000000" w:themeColor="text1"/>
            <w:u w:val="none"/>
          </w:rPr>
          <w:t>http://periodicos.pucminas.br/index.php/horizonte/article/view/</w:t>
        </w:r>
        <w:r w:rsidR="0041728C">
          <w:rPr>
            <w:rStyle w:val="Hyperlink"/>
            <w:color w:val="000000" w:themeColor="text1"/>
            <w:u w:val="none"/>
          </w:rPr>
          <w:br/>
        </w:r>
        <w:r w:rsidRPr="00FE7358">
          <w:rPr>
            <w:rStyle w:val="Hyperlink"/>
            <w:color w:val="000000" w:themeColor="text1"/>
            <w:u w:val="none"/>
          </w:rPr>
          <w:t>22257/17228</w:t>
        </w:r>
      </w:hyperlink>
      <w:r w:rsidRPr="00FE7358">
        <w:rPr>
          <w:color w:val="000000" w:themeColor="text1"/>
        </w:rPr>
        <w:t>&gt;. Acesso em</w:t>
      </w:r>
      <w:r w:rsidR="00743404" w:rsidRPr="00FE7358">
        <w:rPr>
          <w:color w:val="000000" w:themeColor="text1"/>
        </w:rPr>
        <w:t>:</w:t>
      </w:r>
      <w:r w:rsidRPr="00FE7358">
        <w:rPr>
          <w:color w:val="000000" w:themeColor="text1"/>
        </w:rPr>
        <w:t xml:space="preserve"> 16 jan</w:t>
      </w:r>
      <w:r w:rsidR="0041728C">
        <w:rPr>
          <w:color w:val="000000" w:themeColor="text1"/>
        </w:rPr>
        <w:t>.</w:t>
      </w:r>
      <w:r w:rsidRPr="00FE7358">
        <w:rPr>
          <w:color w:val="000000" w:themeColor="text1"/>
        </w:rPr>
        <w:t xml:space="preserve"> 2023.</w:t>
      </w:r>
    </w:p>
  </w:footnote>
  <w:footnote w:id="73">
    <w:p w14:paraId="46FF380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RODRIGUES, 2023.</w:t>
      </w:r>
    </w:p>
  </w:footnote>
  <w:footnote w:id="74">
    <w:p w14:paraId="4816102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RODRIGUES, 2023.</w:t>
      </w:r>
    </w:p>
  </w:footnote>
  <w:footnote w:id="75">
    <w:p w14:paraId="11779D2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RODRIGUES, 2023.</w:t>
      </w:r>
    </w:p>
  </w:footnote>
  <w:footnote w:id="76">
    <w:p w14:paraId="34D50FA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2023.</w:t>
      </w:r>
    </w:p>
  </w:footnote>
  <w:footnote w:id="77">
    <w:p w14:paraId="6CC73B4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2023.</w:t>
      </w:r>
    </w:p>
  </w:footnote>
  <w:footnote w:id="78">
    <w:p w14:paraId="323943E5" w14:textId="21C9666E"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ARAGÃO, Gilbraz; SOUZA, Mailson. Transdisciplinaridade, o campo das Ciências da Religião e sua aplicação ao Ensino Religioso. Disponível em: </w:t>
      </w:r>
      <w:r w:rsidR="00C71821" w:rsidRPr="00FE7358">
        <w:rPr>
          <w:color w:val="000000" w:themeColor="text1"/>
        </w:rPr>
        <w:t>&lt;</w:t>
      </w:r>
      <w:r w:rsidRPr="00FE7358">
        <w:rPr>
          <w:color w:val="000000" w:themeColor="text1"/>
        </w:rPr>
        <w:t>http://periodicos.est.edu.br/index.php/estudos_teologicos/article/view/</w:t>
      </w:r>
      <w:r w:rsidR="0041728C">
        <w:rPr>
          <w:color w:val="000000" w:themeColor="text1"/>
        </w:rPr>
        <w:br/>
      </w:r>
      <w:r w:rsidRPr="00FE7358">
        <w:rPr>
          <w:color w:val="000000" w:themeColor="text1"/>
        </w:rPr>
        <w:t>3261/pdf</w:t>
      </w:r>
      <w:r w:rsidR="00C71821" w:rsidRPr="00FE7358">
        <w:rPr>
          <w:color w:val="000000" w:themeColor="text1"/>
        </w:rPr>
        <w:t>&gt;</w:t>
      </w:r>
      <w:r w:rsidRPr="00FE7358">
        <w:rPr>
          <w:color w:val="000000" w:themeColor="text1"/>
        </w:rPr>
        <w:t>. Acesso em: 10 jan</w:t>
      </w:r>
      <w:r w:rsidR="00C71821" w:rsidRPr="00FE7358">
        <w:rPr>
          <w:color w:val="000000" w:themeColor="text1"/>
        </w:rPr>
        <w:t>.</w:t>
      </w:r>
      <w:r w:rsidRPr="00FE7358">
        <w:rPr>
          <w:color w:val="000000" w:themeColor="text1"/>
        </w:rPr>
        <w:t xml:space="preserve"> 2023.</w:t>
      </w:r>
    </w:p>
  </w:footnote>
  <w:footnote w:id="79">
    <w:p w14:paraId="59EE77D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PIEPER, Frederico. Ciência(s) da(s) Religião(ões). In: JUNQUEIRA, Sérgio; BRANDENBURG, Laude; KLEIN, Remí (Orgs.). Compêndio do Ensino Religioso. São Leopoldo: Sinodal; Petrópolis: Vozes, 2017. p. 131.</w:t>
      </w:r>
    </w:p>
  </w:footnote>
  <w:footnote w:id="80">
    <w:p w14:paraId="2C78502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PIEPER, 2017, p. 131.</w:t>
      </w:r>
    </w:p>
  </w:footnote>
  <w:footnote w:id="81">
    <w:p w14:paraId="1EA84C0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PIEPER, 2017, p. 131.</w:t>
      </w:r>
    </w:p>
  </w:footnote>
  <w:footnote w:id="82">
    <w:p w14:paraId="39796A2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LACOSTE, J. Y. Dicionário Crítico de Teologia. São Paulo: Paulinas, 2004, p. 122.</w:t>
      </w:r>
    </w:p>
  </w:footnote>
  <w:footnote w:id="83">
    <w:p w14:paraId="01EB450D" w14:textId="466B3E69"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STIGAR, Robson; TORRES, Valéria Rocha; RUTHES, Vanessa Roberta Massambani. Ciência da Religião e Teologia: há diferença de propósitos explicativos? São Paulo: Revista Kerygma, vol. 10, n° 1, 2014. p. 139</w:t>
      </w:r>
      <w:r w:rsidR="0041728C">
        <w:rPr>
          <w:color w:val="000000" w:themeColor="text1"/>
        </w:rPr>
        <w:t>.</w:t>
      </w:r>
    </w:p>
  </w:footnote>
  <w:footnote w:id="84">
    <w:p w14:paraId="39C4AB2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STIGAR, 2014, p. 139.</w:t>
      </w:r>
    </w:p>
  </w:footnote>
  <w:footnote w:id="85">
    <w:p w14:paraId="48E6260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STIGAR; TORRES; RUTHES, 2014, p. 139.</w:t>
      </w:r>
    </w:p>
  </w:footnote>
  <w:footnote w:id="86">
    <w:p w14:paraId="404D898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ARAGÃO; SOUZA, 2023.</w:t>
      </w:r>
    </w:p>
  </w:footnote>
  <w:footnote w:id="87">
    <w:p w14:paraId="79A1AF3F" w14:textId="05DB006D"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ARAGÃO; SOUZA, 2023</w:t>
      </w:r>
      <w:r w:rsidR="0041728C">
        <w:rPr>
          <w:color w:val="000000" w:themeColor="text1"/>
        </w:rPr>
        <w:t>.</w:t>
      </w:r>
    </w:p>
  </w:footnote>
  <w:footnote w:id="88">
    <w:p w14:paraId="4ACCEE5C" w14:textId="77777777" w:rsidR="000A2BAF" w:rsidRPr="00FE7358" w:rsidRDefault="000A2BAF" w:rsidP="00C71821">
      <w:pPr>
        <w:spacing w:after="0" w:line="240" w:lineRule="auto"/>
        <w:jc w:val="both"/>
        <w:rPr>
          <w:color w:val="000000" w:themeColor="text1"/>
          <w:sz w:val="20"/>
          <w:szCs w:val="20"/>
        </w:rPr>
      </w:pPr>
      <w:r w:rsidRPr="00FE7358">
        <w:rPr>
          <w:rStyle w:val="Refdenotaderodap"/>
          <w:color w:val="000000" w:themeColor="text1"/>
          <w:sz w:val="20"/>
          <w:szCs w:val="20"/>
        </w:rPr>
        <w:footnoteRef/>
      </w:r>
      <w:r w:rsidRPr="00FE7358">
        <w:rPr>
          <w:color w:val="000000" w:themeColor="text1"/>
          <w:sz w:val="20"/>
          <w:szCs w:val="20"/>
        </w:rPr>
        <w:t xml:space="preserve"> BRASIL. </w:t>
      </w:r>
      <w:r w:rsidRPr="00FE7358">
        <w:rPr>
          <w:i/>
          <w:iCs/>
          <w:color w:val="000000" w:themeColor="text1"/>
          <w:sz w:val="20"/>
          <w:szCs w:val="20"/>
        </w:rPr>
        <w:t>Resolução n° 5, de 28 de dezembro de 2018. Institui as Diretrizes Curriculares Nacionais para o curso de licenciatura em Ciências da Religião e dá outras providências</w:t>
      </w:r>
      <w:r w:rsidRPr="00FE7358">
        <w:rPr>
          <w:color w:val="000000" w:themeColor="text1"/>
          <w:sz w:val="20"/>
          <w:szCs w:val="20"/>
        </w:rPr>
        <w:t>. Brasília, 2018.</w:t>
      </w:r>
    </w:p>
  </w:footnote>
  <w:footnote w:id="89">
    <w:p w14:paraId="32E11D9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90">
    <w:p w14:paraId="0139A98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91">
    <w:p w14:paraId="1C28D72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92">
    <w:p w14:paraId="65D23DA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93">
    <w:p w14:paraId="4D94BA4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SILVA, Ricardo da; SILVA, Vanessa Maria Costa Bezerra. </w:t>
      </w:r>
      <w:r w:rsidRPr="00FE7358">
        <w:rPr>
          <w:i/>
          <w:iCs/>
          <w:color w:val="000000" w:themeColor="text1"/>
        </w:rPr>
        <w:t xml:space="preserve">O Processo de elaboração da Base Nacional Comum Curricular: </w:t>
      </w:r>
      <w:r w:rsidRPr="00FE7358">
        <w:rPr>
          <w:color w:val="000000" w:themeColor="text1"/>
        </w:rPr>
        <w:t>avanços e/ou recuos do Estado Neoliberal? São Paulo: CONEDU - Congresso Nacional de Educação, 2019, p. 02.</w:t>
      </w:r>
    </w:p>
  </w:footnote>
  <w:footnote w:id="94">
    <w:p w14:paraId="5DBBF0C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SILVA, 2019, p. 02.</w:t>
      </w:r>
    </w:p>
  </w:footnote>
  <w:footnote w:id="95">
    <w:p w14:paraId="0E1166E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Constituição Federal. </w:t>
      </w:r>
      <w:r w:rsidRPr="00FE7358">
        <w:rPr>
          <w:i/>
          <w:iCs/>
          <w:color w:val="000000" w:themeColor="text1"/>
        </w:rPr>
        <w:t>Constituição da República Federativa do Brasil</w:t>
      </w:r>
      <w:r w:rsidRPr="00FE7358">
        <w:rPr>
          <w:color w:val="000000" w:themeColor="text1"/>
        </w:rPr>
        <w:t>. Brasília, 1988.</w:t>
      </w:r>
    </w:p>
  </w:footnote>
  <w:footnote w:id="96">
    <w:p w14:paraId="4CA5668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r w:rsidRPr="00FE7358">
        <w:rPr>
          <w:rFonts w:eastAsia="Times New Roman"/>
          <w:color w:val="000000" w:themeColor="text1"/>
        </w:rPr>
        <w:t xml:space="preserve">BRASIL. </w:t>
      </w:r>
      <w:r w:rsidRPr="00FE7358">
        <w:rPr>
          <w:i/>
          <w:iCs/>
          <w:color w:val="000000" w:themeColor="text1"/>
        </w:rPr>
        <w:t>Lei nº 9.394, de 20 de dezembro de 1996. Lei de Diretrizes e Bases da Educação Nacional.</w:t>
      </w:r>
      <w:r w:rsidRPr="00FE7358">
        <w:rPr>
          <w:color w:val="000000" w:themeColor="text1"/>
        </w:rPr>
        <w:t xml:space="preserve"> Brasília, 1996.</w:t>
      </w:r>
    </w:p>
  </w:footnote>
  <w:footnote w:id="97">
    <w:p w14:paraId="005A8B1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w:t>
      </w:r>
      <w:r w:rsidRPr="00FE7358">
        <w:rPr>
          <w:i/>
          <w:iCs/>
          <w:color w:val="000000" w:themeColor="text1"/>
        </w:rPr>
        <w:t>. Lei n° 13.005, de 25 de junho de 2014. Plano Nacional de Educação</w:t>
      </w:r>
      <w:r w:rsidRPr="00FE7358">
        <w:rPr>
          <w:color w:val="000000" w:themeColor="text1"/>
        </w:rPr>
        <w:t>. Brasília, 2014.</w:t>
      </w:r>
    </w:p>
  </w:footnote>
  <w:footnote w:id="98">
    <w:p w14:paraId="2C964FC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99">
    <w:p w14:paraId="1D7FC3D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CÂNDIDO, Rita de Kássia; GENTILINI, João Augusto. Base Curricular Nacional: reflexões sobre autonomia escolar e Projeto Político-Pedagógico. São Paulo, </w:t>
      </w:r>
      <w:r w:rsidRPr="00FE7358">
        <w:rPr>
          <w:i/>
          <w:iCs/>
          <w:color w:val="000000" w:themeColor="text1"/>
        </w:rPr>
        <w:t>RBPAE</w:t>
      </w:r>
      <w:r w:rsidRPr="00FE7358">
        <w:rPr>
          <w:color w:val="000000" w:themeColor="text1"/>
        </w:rPr>
        <w:t>, v. 33, n° 2, mai 2017, p. 323.</w:t>
      </w:r>
    </w:p>
  </w:footnote>
  <w:footnote w:id="100">
    <w:p w14:paraId="4988CD9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101">
    <w:p w14:paraId="20442CC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w:t>
      </w:r>
      <w:r w:rsidRPr="00FE7358">
        <w:rPr>
          <w:i/>
          <w:iCs/>
          <w:color w:val="000000" w:themeColor="text1"/>
        </w:rPr>
        <w:t>Parâmetros Curriculares Nacionais</w:t>
      </w:r>
      <w:r w:rsidRPr="00FE7358">
        <w:rPr>
          <w:color w:val="000000" w:themeColor="text1"/>
        </w:rPr>
        <w:t>: introdução aos parâmetros curriculares nacionais. Brasília: MEC, 1997, p. 126.</w:t>
      </w:r>
    </w:p>
  </w:footnote>
  <w:footnote w:id="102">
    <w:p w14:paraId="727722C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CÂNDIDO; GENTILINI, 2017, p. 324.</w:t>
      </w:r>
    </w:p>
  </w:footnote>
  <w:footnote w:id="103">
    <w:p w14:paraId="5F7E7E5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CÂNDIDO; GENTILINI, 2017, p. 324.</w:t>
      </w:r>
    </w:p>
  </w:footnote>
  <w:footnote w:id="104">
    <w:p w14:paraId="12C0C8A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r w:rsidRPr="00FE7358">
        <w:rPr>
          <w:color w:val="000000" w:themeColor="text1"/>
          <w:shd w:val="clear" w:color="auto" w:fill="FFFFFF"/>
        </w:rPr>
        <w:t xml:space="preserve">BRASIL. </w:t>
      </w:r>
      <w:r w:rsidRPr="00FE7358">
        <w:rPr>
          <w:i/>
          <w:iCs/>
          <w:color w:val="000000" w:themeColor="text1"/>
          <w:shd w:val="clear" w:color="auto" w:fill="FFFFFF"/>
        </w:rPr>
        <w:t>Base Nacional Comum Curricular</w:t>
      </w:r>
      <w:r w:rsidRPr="00FE7358">
        <w:rPr>
          <w:color w:val="000000" w:themeColor="text1"/>
          <w:shd w:val="clear" w:color="auto" w:fill="FFFFFF"/>
        </w:rPr>
        <w:t>. Ministério da Educação. Brasília, 2018, p. 435.</w:t>
      </w:r>
    </w:p>
  </w:footnote>
  <w:footnote w:id="105">
    <w:p w14:paraId="08DED01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6.</w:t>
      </w:r>
    </w:p>
  </w:footnote>
  <w:footnote w:id="106">
    <w:p w14:paraId="66E0D96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r w:rsidRPr="00FE7358">
        <w:rPr>
          <w:color w:val="000000" w:themeColor="text1"/>
          <w:shd w:val="clear" w:color="auto" w:fill="FFFFFF"/>
        </w:rPr>
        <w:t>BRASIL, 2018, p. 6.</w:t>
      </w:r>
    </w:p>
  </w:footnote>
  <w:footnote w:id="107">
    <w:p w14:paraId="5B00BA87" w14:textId="52E2FE3C"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12" w:name="_Hlk124249578"/>
      <w:r w:rsidRPr="00FE7358">
        <w:rPr>
          <w:color w:val="000000" w:themeColor="text1"/>
        </w:rPr>
        <w:t xml:space="preserve">FREITAS, Eliane Maura Littig Milhomem de. Base nacional comum curricular do ensino religioso: primeiro passo para os percursos da aprendizagem dessa área do conhecimento. Disponível em: </w:t>
      </w:r>
      <w:r w:rsidR="0041728C">
        <w:rPr>
          <w:color w:val="000000" w:themeColor="text1"/>
        </w:rPr>
        <w:t>&lt;</w:t>
      </w:r>
      <w:r w:rsidRPr="00FE7358">
        <w:rPr>
          <w:color w:val="000000" w:themeColor="text1"/>
        </w:rPr>
        <w:t>https://revistas.pucsp.br/index.php/ultimoandar/article/view/29726</w:t>
      </w:r>
      <w:r w:rsidR="0041728C">
        <w:rPr>
          <w:color w:val="000000" w:themeColor="text1"/>
        </w:rPr>
        <w:t>&gt;</w:t>
      </w:r>
      <w:r w:rsidRPr="00FE7358">
        <w:rPr>
          <w:color w:val="000000" w:themeColor="text1"/>
        </w:rPr>
        <w:t>. Acesso em: 10 jan</w:t>
      </w:r>
      <w:r w:rsidR="0041728C">
        <w:rPr>
          <w:color w:val="000000" w:themeColor="text1"/>
        </w:rPr>
        <w:t>.</w:t>
      </w:r>
      <w:r w:rsidRPr="00FE7358">
        <w:rPr>
          <w:color w:val="000000" w:themeColor="text1"/>
        </w:rPr>
        <w:t xml:space="preserve"> 2023.</w:t>
      </w:r>
      <w:bookmarkEnd w:id="12"/>
    </w:p>
  </w:footnote>
  <w:footnote w:id="108">
    <w:p w14:paraId="4600A7C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29=18, p. 7.</w:t>
      </w:r>
    </w:p>
  </w:footnote>
  <w:footnote w:id="109">
    <w:p w14:paraId="22317C3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FREITAS, 2023.</w:t>
      </w:r>
    </w:p>
  </w:footnote>
  <w:footnote w:id="110">
    <w:p w14:paraId="5F77650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5.</w:t>
      </w:r>
    </w:p>
  </w:footnote>
  <w:footnote w:id="111">
    <w:p w14:paraId="026AD07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7.</w:t>
      </w:r>
    </w:p>
  </w:footnote>
  <w:footnote w:id="112">
    <w:p w14:paraId="56CB93A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SACRISTÀN, J. Gimeno; GÓMEZ, A. I. Pérez. </w:t>
      </w:r>
      <w:r w:rsidRPr="00FE7358">
        <w:rPr>
          <w:i/>
          <w:iCs/>
          <w:color w:val="000000" w:themeColor="text1"/>
        </w:rPr>
        <w:t>Compreender para transformar o ensino</w:t>
      </w:r>
      <w:r w:rsidRPr="00FE7358">
        <w:rPr>
          <w:color w:val="000000" w:themeColor="text1"/>
        </w:rPr>
        <w:t>. Trad. Ernani F. da Fonseca Rosa - 4ª ed. São Paulo: Artmed, 1998, p. 138.</w:t>
      </w:r>
    </w:p>
  </w:footnote>
  <w:footnote w:id="113">
    <w:p w14:paraId="5AEB8F1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SACRISTÁN; GÓMEZ. 1998, p. 138.</w:t>
      </w:r>
    </w:p>
  </w:footnote>
  <w:footnote w:id="114">
    <w:p w14:paraId="19DE0D2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25.</w:t>
      </w:r>
    </w:p>
  </w:footnote>
  <w:footnote w:id="115">
    <w:p w14:paraId="76AC2F5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116">
    <w:p w14:paraId="46A02A9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117">
    <w:p w14:paraId="098DC52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16.</w:t>
      </w:r>
    </w:p>
  </w:footnote>
  <w:footnote w:id="118">
    <w:p w14:paraId="1ED075A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FAZENDA, Ivani (Org.) O que é interdisciplinaridade? São Paulo: Cortez, 2008, p. 21.</w:t>
      </w:r>
    </w:p>
  </w:footnote>
  <w:footnote w:id="119">
    <w:p w14:paraId="3E3D77E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ARAGÃO; SOUZA, 2023.</w:t>
      </w:r>
    </w:p>
  </w:footnote>
  <w:footnote w:id="120">
    <w:p w14:paraId="572CDD2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ARAGÃO; SOUZA, 2023.</w:t>
      </w:r>
    </w:p>
  </w:footnote>
  <w:footnote w:id="121">
    <w:p w14:paraId="6F2C5EDB" w14:textId="69401A1D"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 p</w:t>
      </w:r>
      <w:r w:rsidR="0041728C">
        <w:rPr>
          <w:color w:val="000000" w:themeColor="text1"/>
        </w:rPr>
        <w:t>.</w:t>
      </w:r>
      <w:r w:rsidRPr="00FE7358">
        <w:rPr>
          <w:color w:val="000000" w:themeColor="text1"/>
        </w:rPr>
        <w:t xml:space="preserve"> 12.</w:t>
      </w:r>
    </w:p>
  </w:footnote>
  <w:footnote w:id="122">
    <w:p w14:paraId="143FDAE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w:t>
      </w:r>
      <w:bookmarkStart w:id="14" w:name="_Hlk114655049"/>
      <w:r w:rsidRPr="00FE7358">
        <w:rPr>
          <w:color w:val="000000" w:themeColor="text1"/>
        </w:rPr>
        <w:t>Sérgio Luiz Azevedo</w:t>
      </w:r>
      <w:bookmarkEnd w:id="14"/>
      <w:r w:rsidRPr="00FE7358">
        <w:rPr>
          <w:color w:val="000000" w:themeColor="text1"/>
        </w:rPr>
        <w:t>; SANTOS, Taciana Brasil dos</w:t>
      </w:r>
      <w:r w:rsidRPr="00FE7358">
        <w:rPr>
          <w:i/>
          <w:iCs/>
          <w:color w:val="000000" w:themeColor="text1"/>
        </w:rPr>
        <w:t>. O Ensino Religioso na Base Nacional Comum Curricular</w:t>
      </w:r>
      <w:r w:rsidRPr="00FE7358">
        <w:rPr>
          <w:color w:val="000000" w:themeColor="text1"/>
        </w:rPr>
        <w:t xml:space="preserve">: algumas considerações. Minas Gerais: </w:t>
      </w:r>
      <w:r w:rsidRPr="00FE7358">
        <w:rPr>
          <w:i/>
          <w:iCs/>
          <w:color w:val="000000" w:themeColor="text1"/>
        </w:rPr>
        <w:t>Educação em Revista</w:t>
      </w:r>
      <w:r w:rsidRPr="00FE7358">
        <w:rPr>
          <w:color w:val="000000" w:themeColor="text1"/>
        </w:rPr>
        <w:t>, 2021, p. 3.</w:t>
      </w:r>
    </w:p>
  </w:footnote>
  <w:footnote w:id="123">
    <w:p w14:paraId="70BE177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24">
    <w:p w14:paraId="47968BD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25">
    <w:p w14:paraId="757EA04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432.</w:t>
      </w:r>
    </w:p>
  </w:footnote>
  <w:footnote w:id="126">
    <w:p w14:paraId="15D784F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Sérgio Rogério Azevedo. </w:t>
      </w:r>
      <w:r w:rsidRPr="00FE7358">
        <w:rPr>
          <w:i/>
          <w:iCs/>
          <w:color w:val="000000" w:themeColor="text1"/>
        </w:rPr>
        <w:t>O processo de escolarização do Ensino Religioso no Brasil</w:t>
      </w:r>
      <w:r w:rsidRPr="00FE7358">
        <w:rPr>
          <w:color w:val="000000" w:themeColor="text1"/>
        </w:rPr>
        <w:t>. Petrópolis: Vozes, 2002, p. 159.</w:t>
      </w:r>
    </w:p>
  </w:footnote>
  <w:footnote w:id="127">
    <w:p w14:paraId="08156C3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SAMPAIO, Pedro Henrique de Faria.  </w:t>
      </w:r>
      <w:r w:rsidRPr="00FE7358">
        <w:rPr>
          <w:i/>
          <w:iCs/>
          <w:color w:val="000000" w:themeColor="text1"/>
        </w:rPr>
        <w:t>O comportamento religioso</w:t>
      </w:r>
      <w:r w:rsidRPr="00FE7358">
        <w:rPr>
          <w:color w:val="000000" w:themeColor="text1"/>
        </w:rPr>
        <w:t>: Análise da religião e da religiosidade sob uma perspectiva behaviorista radical. Curitiba: Universidade Federal do Paraná, 2016, p. 37.</w:t>
      </w:r>
    </w:p>
  </w:footnote>
  <w:footnote w:id="128">
    <w:p w14:paraId="38E594C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432.</w:t>
      </w:r>
    </w:p>
  </w:footnote>
  <w:footnote w:id="129">
    <w:p w14:paraId="5A89A0D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0">
    <w:p w14:paraId="6CEC05F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1">
    <w:p w14:paraId="35AD8E8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2">
    <w:p w14:paraId="5E40A02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434.</w:t>
      </w:r>
    </w:p>
  </w:footnote>
  <w:footnote w:id="133">
    <w:p w14:paraId="704C3E2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434.</w:t>
      </w:r>
    </w:p>
  </w:footnote>
  <w:footnote w:id="134">
    <w:p w14:paraId="37FA078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434.</w:t>
      </w:r>
    </w:p>
  </w:footnote>
  <w:footnote w:id="135">
    <w:p w14:paraId="0E00D03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6">
    <w:p w14:paraId="5041A57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7">
    <w:p w14:paraId="01751F3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8">
    <w:p w14:paraId="053A82A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39">
    <w:p w14:paraId="30B3111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40">
    <w:p w14:paraId="60A29AB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41">
    <w:p w14:paraId="591546D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42">
    <w:p w14:paraId="204C644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43">
    <w:p w14:paraId="2DAECE8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Marta Braga; STEPHANINI, Valdir. </w:t>
      </w:r>
      <w:r w:rsidRPr="00FE7358">
        <w:rPr>
          <w:i/>
          <w:iCs/>
          <w:color w:val="000000" w:themeColor="text1"/>
        </w:rPr>
        <w:t>Aspectos do Ensino Religioso na Base Nacional Comum Curricular</w:t>
      </w:r>
      <w:r w:rsidRPr="00FE7358">
        <w:rPr>
          <w:color w:val="000000" w:themeColor="text1"/>
        </w:rPr>
        <w:t>: os fundamentos para educação de qualidade. Curitiba: Ver. Pistis Prax., Teol. Pastor, v. 13, 2021, p. 477</w:t>
      </w:r>
    </w:p>
  </w:footnote>
  <w:footnote w:id="144">
    <w:p w14:paraId="263604B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145">
    <w:p w14:paraId="0160652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ULRICH, C. B.; GONÇALVES, J. M. Estranho caso do ensino religioso: Contradições legais e questões epistemológicas. </w:t>
      </w:r>
      <w:r w:rsidRPr="00FE7358">
        <w:rPr>
          <w:i/>
          <w:iCs/>
          <w:color w:val="000000" w:themeColor="text1"/>
        </w:rPr>
        <w:t>Estudos Teológicos</w:t>
      </w:r>
      <w:r w:rsidRPr="00FE7358">
        <w:rPr>
          <w:color w:val="000000" w:themeColor="text1"/>
        </w:rPr>
        <w:t>, v. 58 n. 1, 2018, p. 14-27.</w:t>
      </w:r>
    </w:p>
  </w:footnote>
  <w:footnote w:id="146">
    <w:p w14:paraId="6A15869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ULRICH; GONÇALVES, 2018, p. 25.</w:t>
      </w:r>
    </w:p>
  </w:footnote>
  <w:footnote w:id="147">
    <w:p w14:paraId="56D977F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ULRICH; GONÇALVES, 2018, p. 25.</w:t>
      </w:r>
    </w:p>
  </w:footnote>
  <w:footnote w:id="148">
    <w:p w14:paraId="6FDC48F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STEPHANINI, p. 13, 2021.</w:t>
      </w:r>
    </w:p>
  </w:footnote>
  <w:footnote w:id="149">
    <w:p w14:paraId="70E8572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150">
    <w:p w14:paraId="1C64D6E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151">
    <w:p w14:paraId="6394298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STEPHANINI, p. 13, 2021.</w:t>
      </w:r>
    </w:p>
  </w:footnote>
  <w:footnote w:id="152">
    <w:p w14:paraId="4609742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STEPHANINI, p. 13, 2021.</w:t>
      </w:r>
    </w:p>
  </w:footnote>
  <w:footnote w:id="153">
    <w:p w14:paraId="73B92B9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154">
    <w:p w14:paraId="21CB427D" w14:textId="78E86EFA"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ACONTECEU NO VALE [Site institucional]. </w:t>
      </w:r>
      <w:r w:rsidRPr="00FE7358">
        <w:rPr>
          <w:i/>
          <w:iCs/>
          <w:color w:val="000000" w:themeColor="text1"/>
        </w:rPr>
        <w:t>Diversidade religiosa é marca da população brasileira</w:t>
      </w:r>
      <w:r w:rsidRPr="00FE7358">
        <w:rPr>
          <w:color w:val="000000" w:themeColor="text1"/>
        </w:rPr>
        <w:t>. Disponível em</w:t>
      </w:r>
      <w:r w:rsidR="00FE7358" w:rsidRPr="00FE7358">
        <w:rPr>
          <w:color w:val="000000" w:themeColor="text1"/>
        </w:rPr>
        <w:t>:</w:t>
      </w:r>
      <w:r w:rsidRPr="00FE7358">
        <w:rPr>
          <w:color w:val="000000" w:themeColor="text1"/>
        </w:rPr>
        <w:t xml:space="preserve"> &lt;https://aconteceunovale.com.br/portal/?p=126895&gt;. Acesso em</w:t>
      </w:r>
      <w:r w:rsidR="00FE7358" w:rsidRPr="00FE7358">
        <w:rPr>
          <w:color w:val="000000" w:themeColor="text1"/>
        </w:rPr>
        <w:t>:</w:t>
      </w:r>
      <w:r w:rsidRPr="00FE7358">
        <w:rPr>
          <w:color w:val="000000" w:themeColor="text1"/>
        </w:rPr>
        <w:t xml:space="preserve"> 19 jul</w:t>
      </w:r>
      <w:r w:rsidR="00FE7358" w:rsidRPr="00FE7358">
        <w:rPr>
          <w:color w:val="000000" w:themeColor="text1"/>
        </w:rPr>
        <w:t>.</w:t>
      </w:r>
      <w:r w:rsidRPr="00FE7358">
        <w:rPr>
          <w:color w:val="000000" w:themeColor="text1"/>
        </w:rPr>
        <w:t xml:space="preserve"> 2022.</w:t>
      </w:r>
      <w:r w:rsidRPr="00FE7358" w:rsidDel="00AA6FF0">
        <w:rPr>
          <w:color w:val="000000" w:themeColor="text1"/>
        </w:rPr>
        <w:t xml:space="preserve"> </w:t>
      </w:r>
    </w:p>
  </w:footnote>
  <w:footnote w:id="155">
    <w:p w14:paraId="0DC27314" w14:textId="1ABE0E0D"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BRANDÃO, André Augusto Pereira; JORGE, Amanda Lacerda</w:t>
      </w:r>
      <w:r w:rsidRPr="00FE7358">
        <w:rPr>
          <w:i/>
          <w:iCs/>
          <w:color w:val="000000" w:themeColor="text1"/>
        </w:rPr>
        <w:t>. A recente fragmentação do campo religioso no Brasil</w:t>
      </w:r>
      <w:r w:rsidRPr="00FE7358">
        <w:rPr>
          <w:color w:val="000000" w:themeColor="text1"/>
        </w:rPr>
        <w:t>: em busca de explicações. Disponível em</w:t>
      </w:r>
      <w:r w:rsidR="00FE7358" w:rsidRPr="00FE7358">
        <w:rPr>
          <w:color w:val="000000" w:themeColor="text1"/>
        </w:rPr>
        <w:t>:</w:t>
      </w:r>
      <w:r w:rsidRPr="00FE7358">
        <w:rPr>
          <w:color w:val="000000" w:themeColor="text1"/>
        </w:rPr>
        <w:t xml:space="preserve"> &lt;</w:t>
      </w:r>
      <w:hyperlink r:id="rId4" w:history="1">
        <w:r w:rsidRPr="00FE7358">
          <w:rPr>
            <w:rStyle w:val="Hyperlink"/>
            <w:color w:val="000000" w:themeColor="text1"/>
            <w:u w:val="none"/>
          </w:rPr>
          <w:t>https://journals.openedition.org/revestudsoc/46128</w:t>
        </w:r>
      </w:hyperlink>
      <w:r w:rsidRPr="00FE7358">
        <w:rPr>
          <w:color w:val="000000" w:themeColor="text1"/>
        </w:rPr>
        <w:t>&gt;. Acesso em 19 jul 2022.</w:t>
      </w:r>
    </w:p>
  </w:footnote>
  <w:footnote w:id="156">
    <w:p w14:paraId="77C58C8C" w14:textId="082DC664"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IBGE [Site institucional]. </w:t>
      </w:r>
      <w:r w:rsidRPr="00FE7358">
        <w:rPr>
          <w:i/>
          <w:iCs/>
          <w:color w:val="000000" w:themeColor="text1"/>
        </w:rPr>
        <w:t>Diversidade religiosa no Brasil</w:t>
      </w:r>
      <w:r w:rsidRPr="00FE7358">
        <w:rPr>
          <w:color w:val="000000" w:themeColor="text1"/>
        </w:rPr>
        <w:t>. Disponível em</w:t>
      </w:r>
      <w:r w:rsidR="00FE7358" w:rsidRPr="00FE7358">
        <w:rPr>
          <w:color w:val="000000" w:themeColor="text1"/>
        </w:rPr>
        <w:t>:</w:t>
      </w:r>
      <w:r w:rsidRPr="00FE7358">
        <w:rPr>
          <w:color w:val="000000" w:themeColor="text1"/>
        </w:rPr>
        <w:t xml:space="preserve"> &lt;https://censo2010.ibge.gov.br/resultados.html&gt;. Acesso em 19 jul 2022.</w:t>
      </w:r>
      <w:r w:rsidRPr="00FE7358" w:rsidDel="00D56C39">
        <w:rPr>
          <w:color w:val="000000" w:themeColor="text1"/>
        </w:rPr>
        <w:t xml:space="preserve"> </w:t>
      </w:r>
    </w:p>
  </w:footnote>
  <w:footnote w:id="157">
    <w:p w14:paraId="70ADBF3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SOUZA, Ney de. </w:t>
      </w:r>
      <w:r w:rsidRPr="00FE7358">
        <w:rPr>
          <w:i/>
          <w:iCs/>
          <w:color w:val="000000" w:themeColor="text1"/>
        </w:rPr>
        <w:t>A influências da religião europeia na cultura brasileira</w:t>
      </w:r>
      <w:r w:rsidRPr="00FE7358">
        <w:rPr>
          <w:color w:val="000000" w:themeColor="text1"/>
        </w:rPr>
        <w:t>: Da religião mágica à religião crítica. São Paulo: Paulinas, 2015, p. 86.</w:t>
      </w:r>
    </w:p>
  </w:footnote>
  <w:footnote w:id="158">
    <w:p w14:paraId="548E3BA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OLIVEIRA, Amurabi. </w:t>
      </w:r>
      <w:r w:rsidRPr="00FE7358">
        <w:rPr>
          <w:i/>
          <w:iCs/>
          <w:color w:val="000000" w:themeColor="text1"/>
        </w:rPr>
        <w:t>A vez das religiões afro-brasileiras no Ensino Religioso?</w:t>
      </w:r>
      <w:r w:rsidRPr="00FE7358">
        <w:rPr>
          <w:color w:val="000000" w:themeColor="text1"/>
        </w:rPr>
        <w:t xml:space="preserve"> Possibilidade e limites abertos pela Lei n ° 10.639/03. Campinas: UFCG, 2014, p. 181.</w:t>
      </w:r>
    </w:p>
  </w:footnote>
  <w:footnote w:id="159">
    <w:p w14:paraId="6F948F2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NETO, Luiz Guatura da Silva. </w:t>
      </w:r>
      <w:r w:rsidRPr="00FE7358">
        <w:rPr>
          <w:i/>
          <w:iCs/>
          <w:color w:val="000000" w:themeColor="text1"/>
        </w:rPr>
        <w:t>Diálogo ecumênico e inter-religioso para o caminho da paz</w:t>
      </w:r>
      <w:r w:rsidRPr="00FE7358">
        <w:rPr>
          <w:color w:val="000000" w:themeColor="text1"/>
        </w:rPr>
        <w:t>. Porto Alegre: PUC-RS, 2017, p. 48.</w:t>
      </w:r>
    </w:p>
  </w:footnote>
  <w:footnote w:id="160">
    <w:p w14:paraId="3144983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25.</w:t>
      </w:r>
    </w:p>
  </w:footnote>
  <w:footnote w:id="161">
    <w:p w14:paraId="2F8F858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162">
    <w:p w14:paraId="3001DA2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CECCHETTI, Elcio; FLEURI, Reinaldo Matias; HARDT, Lúcia Schneider Hardt; KOCH, Simone Riske; OLIVEIRA, Lilian Blanck de</w:t>
      </w:r>
      <w:r w:rsidRPr="00FE7358">
        <w:rPr>
          <w:i/>
          <w:iCs/>
          <w:color w:val="000000" w:themeColor="text1"/>
        </w:rPr>
        <w:t>. Diversidade Religiosa e Direitos Humanos</w:t>
      </w:r>
      <w:r w:rsidRPr="00FE7358">
        <w:rPr>
          <w:color w:val="000000" w:themeColor="text1"/>
        </w:rPr>
        <w:t>: conhecer, respeitar e conviver. Blumenau: Ediouro, 2010, p. 11.</w:t>
      </w:r>
    </w:p>
  </w:footnote>
  <w:footnote w:id="163">
    <w:p w14:paraId="521A71F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ALMEIDA, Cleide Rita S. de; MARTINI, Antonio; PONCE, Branca Jurema. </w:t>
      </w:r>
      <w:r w:rsidRPr="00FE7358">
        <w:rPr>
          <w:i/>
          <w:iCs/>
          <w:color w:val="000000" w:themeColor="text1"/>
        </w:rPr>
        <w:t>O humano, lugar do sagrado</w:t>
      </w:r>
      <w:r w:rsidRPr="00FE7358">
        <w:rPr>
          <w:color w:val="000000" w:themeColor="text1"/>
        </w:rPr>
        <w:t>. São Paulo: Olho d’Água, 1995, p. 34.</w:t>
      </w:r>
    </w:p>
  </w:footnote>
  <w:footnote w:id="164">
    <w:p w14:paraId="5B92F73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FLEURI, Reinaldo Matias. </w:t>
      </w:r>
      <w:r w:rsidRPr="00FE7358">
        <w:rPr>
          <w:i/>
          <w:iCs/>
          <w:color w:val="000000" w:themeColor="text1"/>
        </w:rPr>
        <w:t>Relações interculturais, diversidade religiosa e educação</w:t>
      </w:r>
      <w:r w:rsidRPr="00FE7358">
        <w:rPr>
          <w:color w:val="000000" w:themeColor="text1"/>
        </w:rPr>
        <w:t>: desafios e possibilidades. Blumenau: Ediouro, 2010, p. 66.</w:t>
      </w:r>
    </w:p>
  </w:footnote>
  <w:footnote w:id="165">
    <w:p w14:paraId="30237ED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FLEURI, 2010, p. 75.</w:t>
      </w:r>
    </w:p>
  </w:footnote>
  <w:footnote w:id="166">
    <w:p w14:paraId="5CC66B0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FLEURI, 2010, p. 76.</w:t>
      </w:r>
    </w:p>
  </w:footnote>
  <w:footnote w:id="167">
    <w:p w14:paraId="4304D2B8"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STEPHANINI, 2021, p. 13.</w:t>
      </w:r>
    </w:p>
  </w:footnote>
  <w:footnote w:id="168">
    <w:p w14:paraId="2B14BB4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FAÇANHA; STEPHANINI, 2021, p. 13.</w:t>
      </w:r>
    </w:p>
  </w:footnote>
  <w:footnote w:id="169">
    <w:p w14:paraId="5560815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SOARES, Afonso Maria Ligorio. </w:t>
      </w:r>
      <w:r w:rsidRPr="00FE7358">
        <w:rPr>
          <w:i/>
          <w:iCs/>
          <w:color w:val="000000" w:themeColor="text1"/>
        </w:rPr>
        <w:t>Ciência da Religião, Ensino Religioso e Formação Docente</w:t>
      </w:r>
      <w:r w:rsidRPr="00FE7358">
        <w:rPr>
          <w:color w:val="000000" w:themeColor="text1"/>
        </w:rPr>
        <w:t>. São Paulo, REVER – Revista de Estudos da Religião, set. 2009, p. 18.</w:t>
      </w:r>
    </w:p>
  </w:footnote>
  <w:footnote w:id="170">
    <w:p w14:paraId="724F6A9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João Décio. </w:t>
      </w:r>
      <w:r w:rsidRPr="00FE7358">
        <w:rPr>
          <w:i/>
          <w:iCs/>
          <w:color w:val="000000" w:themeColor="text1"/>
        </w:rPr>
        <w:t>Ensino religioso</w:t>
      </w:r>
      <w:r w:rsidRPr="00FE7358">
        <w:rPr>
          <w:color w:val="000000" w:themeColor="text1"/>
        </w:rPr>
        <w:t>: construção de uma proposta. São Paulo: Paulinas, 2007, p. 23.</w:t>
      </w:r>
    </w:p>
  </w:footnote>
  <w:footnote w:id="171">
    <w:p w14:paraId="6BB9A16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SOARES, 2009, p. 7.</w:t>
      </w:r>
    </w:p>
  </w:footnote>
  <w:footnote w:id="172">
    <w:p w14:paraId="4B712E2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GARUTTI, Selson. Três Modelos Pedagógicos para o Ensino Religioso Escolar. São Paulo</w:t>
      </w:r>
      <w:r w:rsidRPr="00FE7358">
        <w:rPr>
          <w:i/>
          <w:iCs/>
          <w:color w:val="000000" w:themeColor="text1"/>
        </w:rPr>
        <w:t>: Revista Religare</w:t>
      </w:r>
      <w:r w:rsidRPr="00FE7358">
        <w:rPr>
          <w:color w:val="000000" w:themeColor="text1"/>
        </w:rPr>
        <w:t>, v. 16, n. 1, agosto de 2019, p. 2007.</w:t>
      </w:r>
    </w:p>
  </w:footnote>
  <w:footnote w:id="173">
    <w:p w14:paraId="50046A4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23.</w:t>
      </w:r>
    </w:p>
  </w:footnote>
  <w:footnote w:id="174">
    <w:p w14:paraId="546D228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29.</w:t>
      </w:r>
    </w:p>
  </w:footnote>
  <w:footnote w:id="175">
    <w:p w14:paraId="79D2192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GARUTTI, 2007, p. 217.</w:t>
      </w:r>
    </w:p>
  </w:footnote>
  <w:footnote w:id="176">
    <w:p w14:paraId="0C1C39B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29.</w:t>
      </w:r>
    </w:p>
  </w:footnote>
  <w:footnote w:id="177">
    <w:p w14:paraId="31DF438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29.</w:t>
      </w:r>
    </w:p>
  </w:footnote>
  <w:footnote w:id="178">
    <w:p w14:paraId="5D2F4DC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29.</w:t>
      </w:r>
    </w:p>
  </w:footnote>
  <w:footnote w:id="179">
    <w:p w14:paraId="7AC828DA"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32.</w:t>
      </w:r>
    </w:p>
  </w:footnote>
  <w:footnote w:id="180">
    <w:p w14:paraId="6BD437A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GARUTTI, 2007, p. 219.</w:t>
      </w:r>
    </w:p>
  </w:footnote>
  <w:footnote w:id="181">
    <w:p w14:paraId="47687A5B" w14:textId="3C0A15FB"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SANTILIANO. Thiago Costa. </w:t>
      </w:r>
      <w:r w:rsidRPr="00FE7358">
        <w:rPr>
          <w:i/>
          <w:iCs/>
          <w:color w:val="000000" w:themeColor="text1"/>
        </w:rPr>
        <w:t>Resumo da História da Escola de Primeiro e Segundo Grau Monsenhor Elias Tomasi de Mimoso do Sul – ES</w:t>
      </w:r>
      <w:r w:rsidRPr="00FE7358">
        <w:rPr>
          <w:color w:val="000000" w:themeColor="text1"/>
        </w:rPr>
        <w:t>. Geocosta. Disponível em</w:t>
      </w:r>
      <w:r w:rsidR="00FE7358" w:rsidRPr="00FE7358">
        <w:rPr>
          <w:color w:val="000000" w:themeColor="text1"/>
        </w:rPr>
        <w:t>:</w:t>
      </w:r>
      <w:r w:rsidRPr="00FE7358">
        <w:rPr>
          <w:color w:val="000000" w:themeColor="text1"/>
        </w:rPr>
        <w:t xml:space="preserve"> &lt;</w:t>
      </w:r>
      <w:hyperlink r:id="rId5" w:anchor=":~:text=em%201960%20passou%20a%20diretor,Segundo%20Grau%20Monsenhor%20Elias%20Tommasi" w:history="1">
        <w:r w:rsidRPr="00FE7358">
          <w:rPr>
            <w:rStyle w:val="Hyperlink"/>
            <w:color w:val="000000" w:themeColor="text1"/>
            <w:u w:val="none"/>
          </w:rPr>
          <w:t>https://geocostan.webnode.com.br/historia/historia/</w:t>
        </w:r>
        <w:r w:rsidR="0041728C">
          <w:rPr>
            <w:rStyle w:val="Hyperlink"/>
            <w:color w:val="000000" w:themeColor="text1"/>
            <w:u w:val="none"/>
          </w:rPr>
          <w:br/>
        </w:r>
        <w:r w:rsidRPr="00FE7358">
          <w:rPr>
            <w:rStyle w:val="Hyperlink"/>
            <w:color w:val="000000" w:themeColor="text1"/>
            <w:u w:val="none"/>
          </w:rPr>
          <w:t>mimoso-do-sul/#:~:text=em%201960%20passou%20a%20diretor,Segundo%20Grau%20Monsenhor%20Elias%</w:t>
        </w:r>
        <w:r w:rsidR="0041728C">
          <w:rPr>
            <w:rStyle w:val="Hyperlink"/>
            <w:color w:val="000000" w:themeColor="text1"/>
            <w:u w:val="none"/>
          </w:rPr>
          <w:br/>
        </w:r>
        <w:r w:rsidRPr="00FE7358">
          <w:rPr>
            <w:rStyle w:val="Hyperlink"/>
            <w:color w:val="000000" w:themeColor="text1"/>
            <w:u w:val="none"/>
          </w:rPr>
          <w:t>20Tommasi</w:t>
        </w:r>
      </w:hyperlink>
      <w:r w:rsidRPr="00FE7358">
        <w:rPr>
          <w:color w:val="000000" w:themeColor="text1"/>
        </w:rPr>
        <w:t>&gt;. Acesso em</w:t>
      </w:r>
      <w:r w:rsidR="00FE7358" w:rsidRPr="00FE7358">
        <w:rPr>
          <w:color w:val="000000" w:themeColor="text1"/>
        </w:rPr>
        <w:t>:</w:t>
      </w:r>
      <w:r w:rsidRPr="00FE7358">
        <w:rPr>
          <w:color w:val="000000" w:themeColor="text1"/>
        </w:rPr>
        <w:t xml:space="preserve"> 10 fev</w:t>
      </w:r>
      <w:r w:rsidR="00FE7358" w:rsidRPr="00FE7358">
        <w:rPr>
          <w:color w:val="000000" w:themeColor="text1"/>
        </w:rPr>
        <w:t>.</w:t>
      </w:r>
      <w:r w:rsidRPr="00FE7358">
        <w:rPr>
          <w:color w:val="000000" w:themeColor="text1"/>
        </w:rPr>
        <w:t xml:space="preserve"> 2022.</w:t>
      </w:r>
    </w:p>
  </w:footnote>
  <w:footnote w:id="182">
    <w:p w14:paraId="0E2AC9C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BARROS, José Luiz; KELLER, Elizabeth; PERCIANO, Terezinha. </w:t>
      </w:r>
      <w:r w:rsidRPr="00FE7358">
        <w:rPr>
          <w:i/>
          <w:iCs/>
          <w:color w:val="000000" w:themeColor="text1"/>
        </w:rPr>
        <w:t>80 anos da Escola Estadual de Ensino Fundamental e Médio Monsenhor Elias Tomasi</w:t>
      </w:r>
      <w:r w:rsidRPr="00FE7358">
        <w:rPr>
          <w:color w:val="000000" w:themeColor="text1"/>
        </w:rPr>
        <w:t>. Espírito Santo: Publicação independente. 2016, p. 38.</w:t>
      </w:r>
    </w:p>
  </w:footnote>
  <w:footnote w:id="183">
    <w:p w14:paraId="1A8CA80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BARROS; KELLER; PERCIANO, 2016, p. 40.</w:t>
      </w:r>
    </w:p>
  </w:footnote>
  <w:footnote w:id="184">
    <w:p w14:paraId="2116ACE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SANTILIANO, 2022.</w:t>
      </w:r>
    </w:p>
  </w:footnote>
  <w:footnote w:id="185">
    <w:p w14:paraId="7DF3A84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BARROS; KELLER; PERCIANO, 2016, p. 40.</w:t>
      </w:r>
    </w:p>
  </w:footnote>
  <w:footnote w:id="186">
    <w:p w14:paraId="078C8D6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SANTILIANO, 2022.</w:t>
      </w:r>
    </w:p>
  </w:footnote>
  <w:footnote w:id="187">
    <w:p w14:paraId="3618A25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BARROS; KELLER; PERCIANO, 2016, p. 50.</w:t>
      </w:r>
    </w:p>
  </w:footnote>
  <w:footnote w:id="188">
    <w:p w14:paraId="6A19F21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SANTILIANO, 2022.</w:t>
      </w:r>
    </w:p>
  </w:footnote>
  <w:footnote w:id="189">
    <w:p w14:paraId="00689B6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SANTILIANO, 2022.</w:t>
      </w:r>
    </w:p>
  </w:footnote>
  <w:footnote w:id="190">
    <w:p w14:paraId="481E390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436.</w:t>
      </w:r>
    </w:p>
  </w:footnote>
  <w:footnote w:id="191">
    <w:p w14:paraId="4A7E720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436.</w:t>
      </w:r>
    </w:p>
  </w:footnote>
  <w:footnote w:id="192">
    <w:p w14:paraId="6FE9260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193">
    <w:p w14:paraId="5E657A5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194">
    <w:p w14:paraId="76134FA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19" w:name="_Hlk123903194"/>
      <w:r w:rsidRPr="00FE7358">
        <w:rPr>
          <w:color w:val="000000" w:themeColor="text1"/>
        </w:rPr>
        <w:t xml:space="preserve">ESPÍRITO SANTO. </w:t>
      </w:r>
      <w:r w:rsidRPr="00FE7358">
        <w:rPr>
          <w:i/>
          <w:iCs/>
          <w:color w:val="000000" w:themeColor="text1"/>
        </w:rPr>
        <w:t xml:space="preserve">Orientações Curriculares: </w:t>
      </w:r>
      <w:r w:rsidRPr="00FE7358">
        <w:rPr>
          <w:color w:val="000000" w:themeColor="text1"/>
        </w:rPr>
        <w:t>Ensino Religioso (EscoLAR) – Ensino Fundamental: anos finais. Espírito Santo: 2021, p. 2.</w:t>
      </w:r>
    </w:p>
    <w:bookmarkEnd w:id="19"/>
  </w:footnote>
  <w:footnote w:id="195">
    <w:p w14:paraId="5DE43AD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JUNQUEIRA; SANTOS, 2021, p. 9.</w:t>
      </w:r>
    </w:p>
  </w:footnote>
  <w:footnote w:id="196">
    <w:p w14:paraId="17B1731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0" w:name="_Hlk123903199"/>
      <w:r w:rsidRPr="00FE7358">
        <w:rPr>
          <w:color w:val="000000" w:themeColor="text1"/>
        </w:rPr>
        <w:t xml:space="preserve">ESPÍRITO SANTO. </w:t>
      </w:r>
      <w:r w:rsidRPr="00FE7358">
        <w:rPr>
          <w:i/>
          <w:iCs/>
          <w:color w:val="000000" w:themeColor="text1"/>
        </w:rPr>
        <w:t xml:space="preserve">Orientações Curriculares: </w:t>
      </w:r>
      <w:r w:rsidRPr="00FE7358">
        <w:rPr>
          <w:color w:val="000000" w:themeColor="text1"/>
        </w:rPr>
        <w:t>Ensino Religioso (EscoLAR) – Ensino Fundamental: anos finais. Espírito Santo: 2021, p. 2.</w:t>
      </w:r>
      <w:bookmarkEnd w:id="20"/>
    </w:p>
  </w:footnote>
  <w:footnote w:id="197">
    <w:p w14:paraId="0D99FDC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2021, p. 6.</w:t>
      </w:r>
    </w:p>
  </w:footnote>
  <w:footnote w:id="198">
    <w:p w14:paraId="31B89671" w14:textId="21B5E385"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2021, p. 7-8.</w:t>
      </w:r>
    </w:p>
  </w:footnote>
  <w:footnote w:id="199">
    <w:p w14:paraId="117028D9" w14:textId="2AA23CEA"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2" w:name="_Hlk123903213"/>
      <w:r w:rsidRPr="00FE7358">
        <w:rPr>
          <w:color w:val="000000" w:themeColor="text1"/>
        </w:rPr>
        <w:t xml:space="preserve">MOFATI, Renato Pires. </w:t>
      </w:r>
      <w:r w:rsidRPr="00FE7358">
        <w:rPr>
          <w:i/>
          <w:iCs/>
          <w:color w:val="000000" w:themeColor="text1"/>
        </w:rPr>
        <w:t xml:space="preserve">Mimoso e seus templos: </w:t>
      </w:r>
      <w:r w:rsidRPr="00FE7358">
        <w:rPr>
          <w:color w:val="000000" w:themeColor="text1"/>
        </w:rPr>
        <w:t>realidade religiosa. Site Mimoso in Foco. Disponível em</w:t>
      </w:r>
      <w:r w:rsidR="00FE7358" w:rsidRPr="00FE7358">
        <w:rPr>
          <w:color w:val="000000" w:themeColor="text1"/>
        </w:rPr>
        <w:t>:</w:t>
      </w:r>
      <w:r w:rsidRPr="00FE7358">
        <w:rPr>
          <w:color w:val="000000" w:themeColor="text1"/>
        </w:rPr>
        <w:t xml:space="preserve"> &lt;</w:t>
      </w:r>
      <w:hyperlink r:id="rId6" w:anchor=":~:text=Nosso%20Mimoso%20do%20Sul%20%C3%A9,Esp%C3%ADrita%20ou%20outra%20denimina%C3%A7%C3%A3o%20qualquer%E2%80%A6" w:history="1">
        <w:r w:rsidR="00F67C4B" w:rsidRPr="00013D1B">
          <w:rPr>
            <w:rStyle w:val="Hyperlink"/>
          </w:rPr>
          <w:t>https://www.mimosoinfoco.com.br/editorias/noticias/religiao/mimoso-e-seus-templos-realidade-religiosa/#:~:</w:t>
        </w:r>
        <w:r w:rsidR="00F67C4B" w:rsidRPr="00013D1B">
          <w:rPr>
            <w:rStyle w:val="Hyperlink"/>
          </w:rPr>
          <w:br/>
          <w:t>text=Nosso%20Mimoso%20do%20Sul%20%C3%A9,Esp%C3%ADrita%20ou%20outra%20denimina%C3%A7%C3%A3o%20qualquer%E2%80%A6</w:t>
        </w:r>
      </w:hyperlink>
      <w:r w:rsidRPr="00FE7358">
        <w:rPr>
          <w:color w:val="000000" w:themeColor="text1"/>
        </w:rPr>
        <w:t>&gt;. Acesso em</w:t>
      </w:r>
      <w:r w:rsidR="00FE7358" w:rsidRPr="00FE7358">
        <w:rPr>
          <w:color w:val="000000" w:themeColor="text1"/>
        </w:rPr>
        <w:t>:</w:t>
      </w:r>
      <w:r w:rsidRPr="00FE7358">
        <w:rPr>
          <w:color w:val="000000" w:themeColor="text1"/>
        </w:rPr>
        <w:t xml:space="preserve"> 20 jul</w:t>
      </w:r>
      <w:r w:rsidR="00FE7358" w:rsidRPr="00FE7358">
        <w:rPr>
          <w:color w:val="000000" w:themeColor="text1"/>
        </w:rPr>
        <w:t>.</w:t>
      </w:r>
      <w:r w:rsidRPr="00FE7358">
        <w:rPr>
          <w:color w:val="000000" w:themeColor="text1"/>
        </w:rPr>
        <w:t xml:space="preserve"> 2022.</w:t>
      </w:r>
      <w:bookmarkEnd w:id="22"/>
    </w:p>
  </w:footnote>
  <w:footnote w:id="200">
    <w:p w14:paraId="16DBBE5D" w14:textId="59E78D7F"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3" w:name="_Hlk123903222"/>
      <w:r w:rsidRPr="00FE7358">
        <w:rPr>
          <w:color w:val="000000" w:themeColor="text1"/>
        </w:rPr>
        <w:t xml:space="preserve">IBGE [Site institucional]. </w:t>
      </w:r>
      <w:r w:rsidRPr="00FE7358">
        <w:rPr>
          <w:i/>
          <w:iCs/>
          <w:color w:val="000000" w:themeColor="text1"/>
        </w:rPr>
        <w:t>Catálogo do IBGE</w:t>
      </w:r>
      <w:r w:rsidRPr="00FE7358">
        <w:rPr>
          <w:color w:val="000000" w:themeColor="text1"/>
        </w:rPr>
        <w:t>: Cristo de Mimoso do Sul. Disponível em</w:t>
      </w:r>
      <w:r w:rsidR="00FE7358" w:rsidRPr="00FE7358">
        <w:rPr>
          <w:color w:val="000000" w:themeColor="text1"/>
        </w:rPr>
        <w:t>:</w:t>
      </w:r>
      <w:r w:rsidRPr="00FE7358">
        <w:rPr>
          <w:color w:val="000000" w:themeColor="text1"/>
        </w:rPr>
        <w:t xml:space="preserve"> &lt;https://biblioteca.ibge.gov.br/biblioteca-catalogo.html?id=438002&amp;view=detalhes&gt;. Acesso em</w:t>
      </w:r>
      <w:r w:rsidR="00FE7358" w:rsidRPr="00FE7358">
        <w:rPr>
          <w:color w:val="000000" w:themeColor="text1"/>
        </w:rPr>
        <w:t>:</w:t>
      </w:r>
      <w:r w:rsidRPr="00FE7358">
        <w:rPr>
          <w:color w:val="000000" w:themeColor="text1"/>
        </w:rPr>
        <w:t xml:space="preserve"> 20 jul</w:t>
      </w:r>
      <w:r w:rsidR="00F67C4B">
        <w:rPr>
          <w:color w:val="000000" w:themeColor="text1"/>
        </w:rPr>
        <w:t>.</w:t>
      </w:r>
      <w:r w:rsidRPr="00FE7358">
        <w:rPr>
          <w:color w:val="000000" w:themeColor="text1"/>
        </w:rPr>
        <w:t xml:space="preserve"> 2022.</w:t>
      </w:r>
      <w:r w:rsidRPr="00FE7358" w:rsidDel="00D56C39">
        <w:rPr>
          <w:color w:val="000000" w:themeColor="text1"/>
        </w:rPr>
        <w:t xml:space="preserve"> </w:t>
      </w:r>
    </w:p>
    <w:bookmarkEnd w:id="23"/>
  </w:footnote>
  <w:footnote w:id="201">
    <w:p w14:paraId="0722ABBD" w14:textId="761BD369"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4" w:name="_Hlk123903226"/>
      <w:r w:rsidRPr="00FE7358">
        <w:rPr>
          <w:color w:val="000000" w:themeColor="text1"/>
        </w:rPr>
        <w:t xml:space="preserve">MOFATTI, Renata Batista. </w:t>
      </w:r>
      <w:r w:rsidRPr="00FE7358">
        <w:rPr>
          <w:i/>
          <w:iCs/>
          <w:color w:val="000000" w:themeColor="text1"/>
        </w:rPr>
        <w:t>População elege as Sete Maravilhas de Mimoso do Sul</w:t>
      </w:r>
      <w:r w:rsidRPr="00FE7358">
        <w:rPr>
          <w:color w:val="000000" w:themeColor="text1"/>
        </w:rPr>
        <w:t>. Disponível em</w:t>
      </w:r>
      <w:r w:rsidR="00FE7358" w:rsidRPr="00FE7358">
        <w:rPr>
          <w:color w:val="000000" w:themeColor="text1"/>
        </w:rPr>
        <w:t>:</w:t>
      </w:r>
      <w:r w:rsidRPr="00FE7358">
        <w:rPr>
          <w:color w:val="000000" w:themeColor="text1"/>
        </w:rPr>
        <w:t xml:space="preserve"> &lt;</w:t>
      </w:r>
      <w:hyperlink r:id="rId7" w:history="1">
        <w:r w:rsidRPr="00FE7358">
          <w:rPr>
            <w:rStyle w:val="Hyperlink"/>
            <w:color w:val="000000" w:themeColor="text1"/>
            <w:u w:val="none"/>
          </w:rPr>
          <w:t>https://www.mimosoinfoco.com.br/editorias/galeria-de-fotos/mimoso-no-click/populacao-elege-as-sete-maravi</w:t>
        </w:r>
        <w:r w:rsidR="00F67C4B">
          <w:rPr>
            <w:rStyle w:val="Hyperlink"/>
            <w:color w:val="000000" w:themeColor="text1"/>
            <w:u w:val="none"/>
          </w:rPr>
          <w:br/>
        </w:r>
        <w:r w:rsidRPr="00FE7358">
          <w:rPr>
            <w:rStyle w:val="Hyperlink"/>
            <w:color w:val="000000" w:themeColor="text1"/>
            <w:u w:val="none"/>
          </w:rPr>
          <w:t>lhas-de-mimoso-do-sul/</w:t>
        </w:r>
      </w:hyperlink>
      <w:r w:rsidRPr="00FE7358">
        <w:rPr>
          <w:color w:val="000000" w:themeColor="text1"/>
        </w:rPr>
        <w:t xml:space="preserve"> &gt;. Acesso em</w:t>
      </w:r>
      <w:r w:rsidR="00FE7358" w:rsidRPr="00FE7358">
        <w:rPr>
          <w:color w:val="000000" w:themeColor="text1"/>
        </w:rPr>
        <w:t>:</w:t>
      </w:r>
      <w:r w:rsidRPr="00FE7358">
        <w:rPr>
          <w:color w:val="000000" w:themeColor="text1"/>
        </w:rPr>
        <w:t xml:space="preserve"> 20 jul</w:t>
      </w:r>
      <w:r w:rsidR="00FE7358" w:rsidRPr="00FE7358">
        <w:rPr>
          <w:color w:val="000000" w:themeColor="text1"/>
        </w:rPr>
        <w:t>.</w:t>
      </w:r>
      <w:r w:rsidRPr="00FE7358">
        <w:rPr>
          <w:color w:val="000000" w:themeColor="text1"/>
        </w:rPr>
        <w:t xml:space="preserve"> 2022.</w:t>
      </w:r>
    </w:p>
    <w:bookmarkEnd w:id="24"/>
  </w:footnote>
  <w:footnote w:id="202">
    <w:p w14:paraId="58231CBE" w14:textId="3CECB590"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5" w:name="_Hlk123903236"/>
      <w:r w:rsidRPr="00FE7358">
        <w:rPr>
          <w:color w:val="000000" w:themeColor="text1"/>
        </w:rPr>
        <w:t>ESTADOS E CIDADES [Site institucional].</w:t>
      </w:r>
      <w:r w:rsidRPr="00FE7358">
        <w:rPr>
          <w:i/>
          <w:iCs/>
          <w:color w:val="000000" w:themeColor="text1"/>
        </w:rPr>
        <w:t xml:space="preserve"> Religiões e igrejas em Mimoso do Sul</w:t>
      </w:r>
      <w:r w:rsidRPr="00FE7358">
        <w:rPr>
          <w:color w:val="000000" w:themeColor="text1"/>
        </w:rPr>
        <w:t>: católicos e evangélicos. Disponível em</w:t>
      </w:r>
      <w:r w:rsidR="00FE7358" w:rsidRPr="00FE7358">
        <w:rPr>
          <w:color w:val="000000" w:themeColor="text1"/>
        </w:rPr>
        <w:t>:</w:t>
      </w:r>
      <w:r w:rsidRPr="00FE7358">
        <w:rPr>
          <w:color w:val="000000" w:themeColor="text1"/>
        </w:rPr>
        <w:t xml:space="preserve"> </w:t>
      </w:r>
      <w:r w:rsidR="00FE7358" w:rsidRPr="00FE7358">
        <w:rPr>
          <w:color w:val="000000" w:themeColor="text1"/>
        </w:rPr>
        <w:t>&lt;</w:t>
      </w:r>
      <w:r w:rsidRPr="00FE7358">
        <w:rPr>
          <w:color w:val="000000" w:themeColor="text1"/>
        </w:rPr>
        <w:t>https://www.estadosecidades.com.br/es/mimoso-do-sul-es_religioes.html&gt;. Acesso em</w:t>
      </w:r>
      <w:r w:rsidR="00FE7358" w:rsidRPr="00FE7358">
        <w:rPr>
          <w:color w:val="000000" w:themeColor="text1"/>
        </w:rPr>
        <w:t>:</w:t>
      </w:r>
      <w:r w:rsidRPr="00FE7358">
        <w:rPr>
          <w:color w:val="000000" w:themeColor="text1"/>
        </w:rPr>
        <w:t xml:space="preserve"> 20 jul</w:t>
      </w:r>
      <w:r w:rsidR="00FE7358" w:rsidRPr="00FE7358">
        <w:rPr>
          <w:color w:val="000000" w:themeColor="text1"/>
        </w:rPr>
        <w:t>.</w:t>
      </w:r>
      <w:r w:rsidRPr="00FE7358">
        <w:rPr>
          <w:color w:val="000000" w:themeColor="text1"/>
        </w:rPr>
        <w:t xml:space="preserve"> 2022.</w:t>
      </w:r>
      <w:r w:rsidRPr="00FE7358" w:rsidDel="00D56C39">
        <w:rPr>
          <w:color w:val="000000" w:themeColor="text1"/>
        </w:rPr>
        <w:t xml:space="preserve"> </w:t>
      </w:r>
    </w:p>
    <w:bookmarkEnd w:id="25"/>
  </w:footnote>
  <w:footnote w:id="203">
    <w:p w14:paraId="56128FDF" w14:textId="25297E0C"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6" w:name="_Hlk123903242"/>
      <w:r w:rsidRPr="00FE7358">
        <w:rPr>
          <w:color w:val="000000" w:themeColor="text1"/>
        </w:rPr>
        <w:t>“Censo: Amostra – Religião em Mimoso do Sul”. IBGE. Disponível em: &lt;</w:t>
      </w:r>
      <w:hyperlink r:id="rId8" w:history="1">
        <w:r w:rsidRPr="00FE7358">
          <w:rPr>
            <w:rStyle w:val="Hyperlink"/>
            <w:color w:val="000000" w:themeColor="text1"/>
            <w:u w:val="none"/>
          </w:rPr>
          <w:t>https://cidades.ibge.gov.br/brasil/es/mimoso-do-sul/pesquisa/23/22107</w:t>
        </w:r>
      </w:hyperlink>
      <w:r w:rsidRPr="00FE7358">
        <w:rPr>
          <w:color w:val="000000" w:themeColor="text1"/>
        </w:rPr>
        <w:t xml:space="preserve"> &gt;. Acesso em</w:t>
      </w:r>
      <w:r w:rsidR="00FE7358" w:rsidRPr="00FE7358">
        <w:rPr>
          <w:color w:val="000000" w:themeColor="text1"/>
        </w:rPr>
        <w:t>:</w:t>
      </w:r>
      <w:r w:rsidRPr="00FE7358">
        <w:rPr>
          <w:color w:val="000000" w:themeColor="text1"/>
        </w:rPr>
        <w:t xml:space="preserve"> 20 jul</w:t>
      </w:r>
      <w:r w:rsidR="00FE7358" w:rsidRPr="00FE7358">
        <w:rPr>
          <w:color w:val="000000" w:themeColor="text1"/>
        </w:rPr>
        <w:t>.</w:t>
      </w:r>
      <w:r w:rsidRPr="00FE7358">
        <w:rPr>
          <w:color w:val="000000" w:themeColor="text1"/>
        </w:rPr>
        <w:t xml:space="preserve"> 2022.</w:t>
      </w:r>
    </w:p>
    <w:bookmarkEnd w:id="26"/>
  </w:footnote>
  <w:footnote w:id="204">
    <w:p w14:paraId="2126389A" w14:textId="61307FB5"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7" w:name="_Hlk123903248"/>
      <w:r w:rsidRPr="00FE7358">
        <w:rPr>
          <w:color w:val="000000" w:themeColor="text1"/>
        </w:rPr>
        <w:t xml:space="preserve">ABREU, Roberto Brochado. </w:t>
      </w:r>
      <w:r w:rsidRPr="00FE7358">
        <w:rPr>
          <w:i/>
          <w:iCs/>
          <w:color w:val="000000" w:themeColor="text1"/>
        </w:rPr>
        <w:t>História do Pe. Monsenhor Elias Tomasi</w:t>
      </w:r>
      <w:r w:rsidRPr="00FE7358">
        <w:rPr>
          <w:color w:val="000000" w:themeColor="text1"/>
        </w:rPr>
        <w:t>. Geo Costa. Disponível em &lt;</w:t>
      </w:r>
      <w:hyperlink r:id="rId9" w:history="1">
        <w:r w:rsidRPr="00FE7358">
          <w:rPr>
            <w:rStyle w:val="Hyperlink"/>
            <w:color w:val="000000" w:themeColor="text1"/>
            <w:u w:val="none"/>
          </w:rPr>
          <w:t>https://geocostan.webnode.com.br/historia/historia/fatos-historicos-por-roberto-brochado-abreu/</w:t>
        </w:r>
      </w:hyperlink>
      <w:r w:rsidRPr="00FE7358">
        <w:rPr>
          <w:color w:val="000000" w:themeColor="text1"/>
        </w:rPr>
        <w:t>&gt;. Acesso em</w:t>
      </w:r>
      <w:r w:rsidR="00FE7358" w:rsidRPr="00FE7358">
        <w:rPr>
          <w:color w:val="000000" w:themeColor="text1"/>
        </w:rPr>
        <w:t>:</w:t>
      </w:r>
      <w:r w:rsidRPr="00FE7358">
        <w:rPr>
          <w:color w:val="000000" w:themeColor="text1"/>
        </w:rPr>
        <w:t xml:space="preserve"> 20 jul</w:t>
      </w:r>
      <w:r w:rsidR="00FE7358" w:rsidRPr="00FE7358">
        <w:rPr>
          <w:color w:val="000000" w:themeColor="text1"/>
        </w:rPr>
        <w:t>.</w:t>
      </w:r>
      <w:r w:rsidRPr="00FE7358">
        <w:rPr>
          <w:color w:val="000000" w:themeColor="text1"/>
        </w:rPr>
        <w:t xml:space="preserve"> 2022.</w:t>
      </w:r>
      <w:bookmarkEnd w:id="27"/>
    </w:p>
  </w:footnote>
  <w:footnote w:id="205">
    <w:p w14:paraId="5256369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8" w:name="_Hlk123903253"/>
      <w:r w:rsidRPr="00FE7358">
        <w:rPr>
          <w:color w:val="000000" w:themeColor="text1"/>
        </w:rPr>
        <w:t xml:space="preserve">BARROS; José Luiz; FARIA, João Odílio Guedes. </w:t>
      </w:r>
      <w:r w:rsidRPr="00FE7358">
        <w:rPr>
          <w:i/>
          <w:iCs/>
          <w:color w:val="000000" w:themeColor="text1"/>
        </w:rPr>
        <w:t>Trevo da Sorte de Mimoso do Sul</w:t>
      </w:r>
      <w:r w:rsidRPr="00FE7358">
        <w:rPr>
          <w:color w:val="000000" w:themeColor="text1"/>
        </w:rPr>
        <w:t>: Paróquia de São José, Instituto Mimosense, Hospital Apóstolo Pedro e Estação de Mimoso. Mimoso do Sul: Gracal, 2018, p. 2019.</w:t>
      </w:r>
      <w:bookmarkEnd w:id="28"/>
    </w:p>
  </w:footnote>
  <w:footnote w:id="206">
    <w:p w14:paraId="50787BF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14.</w:t>
      </w:r>
    </w:p>
  </w:footnote>
  <w:footnote w:id="207">
    <w:p w14:paraId="3937C4E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457.</w:t>
      </w:r>
    </w:p>
  </w:footnote>
  <w:footnote w:id="208">
    <w:p w14:paraId="2B89075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457.</w:t>
      </w:r>
    </w:p>
  </w:footnote>
  <w:footnote w:id="209">
    <w:p w14:paraId="42EC5EE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29" w:name="_Hlk123903261"/>
      <w:r w:rsidRPr="00FE7358">
        <w:rPr>
          <w:color w:val="000000" w:themeColor="text1"/>
        </w:rPr>
        <w:t xml:space="preserve">ESPÍRITO SANTO. </w:t>
      </w:r>
      <w:r w:rsidRPr="00FE7358">
        <w:rPr>
          <w:i/>
          <w:iCs/>
          <w:color w:val="000000" w:themeColor="text1"/>
        </w:rPr>
        <w:t xml:space="preserve">Orientações Curriculares: </w:t>
      </w:r>
      <w:r w:rsidRPr="00FE7358">
        <w:rPr>
          <w:color w:val="000000" w:themeColor="text1"/>
        </w:rPr>
        <w:t>Ensino Religioso – Ensino Fundamental: anos finais. Espírito Santo: 2022, p. 2.</w:t>
      </w:r>
      <w:bookmarkEnd w:id="29"/>
    </w:p>
  </w:footnote>
  <w:footnote w:id="210">
    <w:p w14:paraId="01011E1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457.</w:t>
      </w:r>
    </w:p>
  </w:footnote>
  <w:footnote w:id="211">
    <w:p w14:paraId="22EBC98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433.</w:t>
      </w:r>
    </w:p>
  </w:footnote>
  <w:footnote w:id="212">
    <w:p w14:paraId="4A9ECE8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 p. 457.</w:t>
      </w:r>
    </w:p>
  </w:footnote>
  <w:footnote w:id="213">
    <w:p w14:paraId="4965126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2022, p. 15.</w:t>
      </w:r>
    </w:p>
  </w:footnote>
  <w:footnote w:id="214">
    <w:p w14:paraId="457ED76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215">
    <w:p w14:paraId="2E1B2F5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216">
    <w:p w14:paraId="63F2EB2C"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0" w:name="_Hlk123903269"/>
      <w:r w:rsidRPr="00FE7358">
        <w:rPr>
          <w:color w:val="000000" w:themeColor="text1"/>
        </w:rPr>
        <w:t xml:space="preserve">LIMA, Raymundo de. </w:t>
      </w:r>
      <w:r w:rsidRPr="00FE7358">
        <w:rPr>
          <w:i/>
          <w:iCs/>
          <w:color w:val="000000" w:themeColor="text1"/>
        </w:rPr>
        <w:t>O Maniqueísmo</w:t>
      </w:r>
      <w:r w:rsidRPr="00FE7358">
        <w:rPr>
          <w:color w:val="000000" w:themeColor="text1"/>
        </w:rPr>
        <w:t>: o Bem, O Mal e seus efeitos ontem e hoje. São Paulo: Revista Espaço Acadêmico – ano 1, n° 07, dez. 2001, p. 2.</w:t>
      </w:r>
      <w:bookmarkEnd w:id="30"/>
    </w:p>
  </w:footnote>
  <w:footnote w:id="217">
    <w:p w14:paraId="7934F26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1" w:name="_Hlk123903276"/>
      <w:r w:rsidRPr="00FE7358">
        <w:rPr>
          <w:color w:val="000000" w:themeColor="text1"/>
        </w:rPr>
        <w:t xml:space="preserve">LIMA, João Alexandre da Costa. </w:t>
      </w:r>
      <w:r w:rsidRPr="00FE7358">
        <w:rPr>
          <w:i/>
          <w:iCs/>
          <w:color w:val="000000" w:themeColor="text1"/>
        </w:rPr>
        <w:t>A construção do medo em filmes do gênero terror</w:t>
      </w:r>
      <w:r w:rsidRPr="00FE7358">
        <w:rPr>
          <w:color w:val="000000" w:themeColor="text1"/>
        </w:rPr>
        <w:t>. Recife: UNIBRA – Centro Universitário Brasileiro, 2020, p. 15.</w:t>
      </w:r>
      <w:bookmarkEnd w:id="31"/>
    </w:p>
  </w:footnote>
  <w:footnote w:id="218">
    <w:p w14:paraId="7F43C66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29</w:t>
      </w:r>
    </w:p>
  </w:footnote>
  <w:footnote w:id="219">
    <w:p w14:paraId="661E98B5" w14:textId="1BD01C50"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2" w:name="_Hlk123903284"/>
      <w:r w:rsidRPr="00FE7358">
        <w:rPr>
          <w:color w:val="000000" w:themeColor="text1"/>
        </w:rPr>
        <w:t xml:space="preserve">SAE DIGITAL [Site institucional]. </w:t>
      </w:r>
      <w:r w:rsidRPr="00FE7358">
        <w:rPr>
          <w:i/>
          <w:iCs/>
          <w:color w:val="000000" w:themeColor="text1"/>
        </w:rPr>
        <w:t>Tudo sobre o Ensino Religioso e a BNCC</w:t>
      </w:r>
      <w:r w:rsidRPr="00FE7358">
        <w:rPr>
          <w:color w:val="000000" w:themeColor="text1"/>
        </w:rPr>
        <w:t>. Disponível em</w:t>
      </w:r>
      <w:r w:rsidR="00FE7358" w:rsidRPr="00FE7358">
        <w:rPr>
          <w:color w:val="000000" w:themeColor="text1"/>
        </w:rPr>
        <w:t>:</w:t>
      </w:r>
      <w:r w:rsidRPr="00FE7358">
        <w:rPr>
          <w:color w:val="000000" w:themeColor="text1"/>
        </w:rPr>
        <w:t xml:space="preserve"> &lt;https://sae.digital/ensino-religioso-e-a-bncc/&gt;. Acesso em</w:t>
      </w:r>
      <w:r w:rsidR="00FE7358" w:rsidRPr="00FE7358">
        <w:rPr>
          <w:color w:val="000000" w:themeColor="text1"/>
        </w:rPr>
        <w:t>:</w:t>
      </w:r>
      <w:r w:rsidRPr="00FE7358">
        <w:rPr>
          <w:color w:val="000000" w:themeColor="text1"/>
        </w:rPr>
        <w:t xml:space="preserve"> 21 jul</w:t>
      </w:r>
      <w:r w:rsidR="00FE7358" w:rsidRPr="00FE7358">
        <w:rPr>
          <w:color w:val="000000" w:themeColor="text1"/>
        </w:rPr>
        <w:t>.</w:t>
      </w:r>
      <w:r w:rsidRPr="00FE7358">
        <w:rPr>
          <w:color w:val="000000" w:themeColor="text1"/>
        </w:rPr>
        <w:t xml:space="preserve"> 2022.</w:t>
      </w:r>
      <w:r w:rsidRPr="00FE7358" w:rsidDel="00EC024D">
        <w:rPr>
          <w:color w:val="000000" w:themeColor="text1"/>
        </w:rPr>
        <w:t xml:space="preserve"> </w:t>
      </w:r>
      <w:bookmarkEnd w:id="32"/>
    </w:p>
  </w:footnote>
  <w:footnote w:id="220">
    <w:p w14:paraId="3ED5426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GARUTTI, 2007, p. 217.</w:t>
      </w:r>
    </w:p>
  </w:footnote>
  <w:footnote w:id="221">
    <w:p w14:paraId="166048E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w:t>
      </w:r>
      <w:r w:rsidRPr="00FE7358">
        <w:rPr>
          <w:i/>
          <w:iCs/>
          <w:color w:val="000000" w:themeColor="text1"/>
        </w:rPr>
        <w:t xml:space="preserve">Orientações Curriculares: </w:t>
      </w:r>
      <w:r w:rsidRPr="00FE7358">
        <w:rPr>
          <w:color w:val="000000" w:themeColor="text1"/>
        </w:rPr>
        <w:t>Ensino Religioso (EscoLAR) – Ensino Fundamental: anos finais. Espírito Santo: 2021, p. 2</w:t>
      </w:r>
    </w:p>
  </w:footnote>
  <w:footnote w:id="222">
    <w:p w14:paraId="06DA5CB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GHIZELINI, André A. Michelato; ALMEIDA, Elisa Monfradini de. </w:t>
      </w:r>
      <w:r w:rsidRPr="00FE7358">
        <w:rPr>
          <w:i/>
          <w:iCs/>
          <w:color w:val="000000" w:themeColor="text1"/>
        </w:rPr>
        <w:t>A formação do território capixaba</w:t>
      </w:r>
      <w:r w:rsidRPr="00FE7358">
        <w:rPr>
          <w:color w:val="000000" w:themeColor="text1"/>
        </w:rPr>
        <w:t>: ocupação e conflitos em cinco séculos de disputas. Espírito Santo</w:t>
      </w:r>
      <w:r w:rsidRPr="00FE7358">
        <w:rPr>
          <w:i/>
          <w:iCs/>
          <w:color w:val="000000" w:themeColor="text1"/>
        </w:rPr>
        <w:t>: Revista Sinais</w:t>
      </w:r>
      <w:r w:rsidRPr="00FE7358">
        <w:rPr>
          <w:color w:val="000000" w:themeColor="text1"/>
        </w:rPr>
        <w:t xml:space="preserve"> n° 24, 2020, p. 305.</w:t>
      </w:r>
    </w:p>
  </w:footnote>
  <w:footnote w:id="223">
    <w:p w14:paraId="022420F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João Décio. </w:t>
      </w:r>
      <w:r w:rsidRPr="00FE7358">
        <w:rPr>
          <w:i/>
          <w:iCs/>
          <w:color w:val="000000" w:themeColor="text1"/>
        </w:rPr>
        <w:t>Ensino religioso</w:t>
      </w:r>
      <w:r w:rsidRPr="00FE7358">
        <w:rPr>
          <w:color w:val="000000" w:themeColor="text1"/>
        </w:rPr>
        <w:t>: construção de uma proposta. São Paulo: Paulinas, 2007, p. 23.</w:t>
      </w:r>
    </w:p>
  </w:footnote>
  <w:footnote w:id="224">
    <w:p w14:paraId="3F12667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MACEDO, Emiliano Unzer. Religiosidade popular brasileira colonial: um retrato sincrético. Vitória – Espírito Santo: </w:t>
      </w:r>
      <w:r w:rsidRPr="00FE7358">
        <w:rPr>
          <w:i/>
          <w:iCs/>
          <w:color w:val="000000" w:themeColor="text1"/>
        </w:rPr>
        <w:t>Revista Ágora, n° 07</w:t>
      </w:r>
      <w:r w:rsidRPr="00FE7358">
        <w:rPr>
          <w:color w:val="000000" w:themeColor="text1"/>
        </w:rPr>
        <w:t>, p. 20, 2008.</w:t>
      </w:r>
    </w:p>
  </w:footnote>
  <w:footnote w:id="225">
    <w:p w14:paraId="3FF109C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GARUTTI, Selson. </w:t>
      </w:r>
      <w:r w:rsidRPr="00FE7358">
        <w:rPr>
          <w:i/>
          <w:iCs/>
          <w:color w:val="000000" w:themeColor="text1"/>
        </w:rPr>
        <w:t>Três Modelos Pedagógicos para o Ensino Religioso Escolar</w:t>
      </w:r>
      <w:r w:rsidRPr="00FE7358">
        <w:rPr>
          <w:color w:val="000000" w:themeColor="text1"/>
        </w:rPr>
        <w:t>. São Paulo</w:t>
      </w:r>
      <w:r w:rsidRPr="00FE7358">
        <w:rPr>
          <w:i/>
          <w:iCs/>
          <w:color w:val="000000" w:themeColor="text1"/>
        </w:rPr>
        <w:t>: Revista Religare</w:t>
      </w:r>
      <w:r w:rsidRPr="00FE7358">
        <w:rPr>
          <w:color w:val="000000" w:themeColor="text1"/>
        </w:rPr>
        <w:t>, v. 16, n. 1, agosto de 2019, p. 2007.</w:t>
      </w:r>
    </w:p>
  </w:footnote>
  <w:footnote w:id="226">
    <w:p w14:paraId="1D1099B1" w14:textId="727E7F50"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w:t>
      </w:r>
      <w:r w:rsidRPr="00FE7358">
        <w:rPr>
          <w:i/>
          <w:iCs/>
          <w:color w:val="000000" w:themeColor="text1"/>
        </w:rPr>
        <w:t>Base Nacional Comum Curricular (BNCC)</w:t>
      </w:r>
      <w:r w:rsidRPr="00FE7358">
        <w:rPr>
          <w:color w:val="000000" w:themeColor="text1"/>
        </w:rPr>
        <w:t>. Ministério da Educação. Disponível em: &lt;http://portal.mec.gov.br/conselho-nacional-de-educacao/base-nacional-comum-curricular-bncc#:~:text=E%20no%20dia%2022%20de,no%20%C3%A2mbito%20da%20Educa%C3%A7%C3%A3o%20B%C3%A1sica&gt;. Acesso em</w:t>
      </w:r>
      <w:r w:rsidR="00FE7358" w:rsidRPr="00FE7358">
        <w:rPr>
          <w:color w:val="000000" w:themeColor="text1"/>
        </w:rPr>
        <w:t>:</w:t>
      </w:r>
      <w:r w:rsidRPr="00FE7358">
        <w:rPr>
          <w:color w:val="000000" w:themeColor="text1"/>
        </w:rPr>
        <w:t xml:space="preserve"> 17 jan</w:t>
      </w:r>
      <w:r w:rsidR="00FE7358" w:rsidRPr="00FE7358">
        <w:rPr>
          <w:color w:val="000000" w:themeColor="text1"/>
        </w:rPr>
        <w:t>.</w:t>
      </w:r>
      <w:r w:rsidRPr="00FE7358">
        <w:rPr>
          <w:color w:val="000000" w:themeColor="text1"/>
        </w:rPr>
        <w:t xml:space="preserve"> 2023.</w:t>
      </w:r>
    </w:p>
  </w:footnote>
  <w:footnote w:id="227">
    <w:p w14:paraId="20E4EDF3" w14:textId="13D21B26"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HATZENBERGER, Dionísio Felipe; WENCZENOVICZ, Thais Janaina. A epistemologia do Ensino Religioso: um estudo a partir da Base Nacional Comum Curricular, XVII </w:t>
      </w:r>
      <w:r w:rsidRPr="00FE7358">
        <w:rPr>
          <w:i/>
          <w:iCs/>
          <w:color w:val="000000" w:themeColor="text1"/>
        </w:rPr>
        <w:t>Fórum da Rede Municipal de Ensino da Secretaria de Educação de Novo Hamburgo</w:t>
      </w:r>
      <w:r w:rsidRPr="00FE7358">
        <w:rPr>
          <w:color w:val="000000" w:themeColor="text1"/>
        </w:rPr>
        <w:t>. Disponível em: &lt;</w:t>
      </w:r>
      <w:hyperlink r:id="rId10" w:history="1">
        <w:r w:rsidRPr="00FE7358">
          <w:rPr>
            <w:rStyle w:val="Hyperlink"/>
            <w:color w:val="000000" w:themeColor="text1"/>
            <w:u w:val="none"/>
          </w:rPr>
          <w:t>https://www.novohamburgo.rs.gov.br/sites/pmnh/files/</w:t>
        </w:r>
        <w:r w:rsidR="00F67C4B">
          <w:rPr>
            <w:rStyle w:val="Hyperlink"/>
            <w:color w:val="000000" w:themeColor="text1"/>
            <w:u w:val="none"/>
          </w:rPr>
          <w:br/>
        </w:r>
        <w:r w:rsidRPr="00FE7358">
          <w:rPr>
            <w:rStyle w:val="Hyperlink"/>
            <w:color w:val="000000" w:themeColor="text1"/>
            <w:u w:val="none"/>
          </w:rPr>
          <w:t>secretaria_doc/2019/03_A%20EPISTEMOLOGIA%20DO%20ENSINO%20RELIGIOSO%20-%20UM%20ESTUDO%20A%20PARTIR%20DA%20BNCC.pdf</w:t>
        </w:r>
      </w:hyperlink>
      <w:r w:rsidRPr="00FE7358">
        <w:rPr>
          <w:color w:val="000000" w:themeColor="text1"/>
        </w:rPr>
        <w:t>&gt;. Acesso em</w:t>
      </w:r>
      <w:r w:rsidR="00FE7358" w:rsidRPr="00FE7358">
        <w:rPr>
          <w:color w:val="000000" w:themeColor="text1"/>
        </w:rPr>
        <w:t>:</w:t>
      </w:r>
      <w:r w:rsidRPr="00FE7358">
        <w:rPr>
          <w:color w:val="000000" w:themeColor="text1"/>
        </w:rPr>
        <w:t xml:space="preserve"> 17 fev</w:t>
      </w:r>
      <w:r w:rsidR="00FE7358" w:rsidRPr="00FE7358">
        <w:rPr>
          <w:color w:val="000000" w:themeColor="text1"/>
        </w:rPr>
        <w:t>.</w:t>
      </w:r>
      <w:r w:rsidRPr="00FE7358">
        <w:rPr>
          <w:color w:val="000000" w:themeColor="text1"/>
        </w:rPr>
        <w:t xml:space="preserve"> 2023.</w:t>
      </w:r>
    </w:p>
  </w:footnote>
  <w:footnote w:id="228">
    <w:p w14:paraId="0989442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1996.</w:t>
      </w:r>
    </w:p>
  </w:footnote>
  <w:footnote w:id="229">
    <w:p w14:paraId="7208E4A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2023.</w:t>
      </w:r>
    </w:p>
  </w:footnote>
  <w:footnote w:id="230">
    <w:p w14:paraId="5A3811D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1988.</w:t>
      </w:r>
    </w:p>
  </w:footnote>
  <w:footnote w:id="231">
    <w:p w14:paraId="341129AA" w14:textId="579F1943"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SANTOS, Elói Corrêa dos Santos. </w:t>
      </w:r>
      <w:r w:rsidRPr="00FE7358">
        <w:rPr>
          <w:i/>
          <w:iCs/>
          <w:color w:val="000000" w:themeColor="text1"/>
        </w:rPr>
        <w:t>As 4 matrizes da religiosidade brasileira</w:t>
      </w:r>
      <w:r w:rsidRPr="00FE7358">
        <w:rPr>
          <w:color w:val="000000" w:themeColor="text1"/>
        </w:rPr>
        <w:t>. Disponível em: &lt;</w:t>
      </w:r>
      <w:hyperlink r:id="rId11" w:history="1">
        <w:r w:rsidR="00F67C4B" w:rsidRPr="00013D1B">
          <w:rPr>
            <w:rStyle w:val="Hyperlink"/>
          </w:rPr>
          <w:t>http://www.ensinoreligioso.seed.pr.gov.br/arquivos/File/boletins_informativos_assintec/informativo_assintec_38.pdf</w:t>
        </w:r>
      </w:hyperlink>
      <w:r w:rsidRPr="00FE7358">
        <w:rPr>
          <w:color w:val="000000" w:themeColor="text1"/>
        </w:rPr>
        <w:t>&gt;. Acesso em</w:t>
      </w:r>
      <w:r w:rsidR="00FE7358" w:rsidRPr="00FE7358">
        <w:rPr>
          <w:color w:val="000000" w:themeColor="text1"/>
        </w:rPr>
        <w:t>:</w:t>
      </w:r>
      <w:r w:rsidRPr="00FE7358">
        <w:rPr>
          <w:color w:val="000000" w:themeColor="text1"/>
        </w:rPr>
        <w:t xml:space="preserve"> 16 fev</w:t>
      </w:r>
      <w:r w:rsidR="00FE7358" w:rsidRPr="00FE7358">
        <w:rPr>
          <w:color w:val="000000" w:themeColor="text1"/>
        </w:rPr>
        <w:t>.</w:t>
      </w:r>
      <w:r w:rsidRPr="00FE7358">
        <w:rPr>
          <w:color w:val="000000" w:themeColor="text1"/>
        </w:rPr>
        <w:t xml:space="preserve"> 2023.</w:t>
      </w:r>
    </w:p>
  </w:footnote>
  <w:footnote w:id="232">
    <w:p w14:paraId="1178405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23.</w:t>
      </w:r>
    </w:p>
  </w:footnote>
  <w:footnote w:id="233">
    <w:p w14:paraId="4D4829E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PASSOS, 2007, p. 23.</w:t>
      </w:r>
    </w:p>
  </w:footnote>
  <w:footnote w:id="234">
    <w:p w14:paraId="647D8CBD" w14:textId="2FE924D5"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w:t>
      </w:r>
      <w:r w:rsidRPr="00FE7358">
        <w:rPr>
          <w:i/>
          <w:iCs/>
          <w:color w:val="000000" w:themeColor="text1"/>
        </w:rPr>
        <w:t>Orientações Curriculares 2022</w:t>
      </w:r>
      <w:r w:rsidRPr="00FE7358">
        <w:rPr>
          <w:color w:val="000000" w:themeColor="text1"/>
        </w:rPr>
        <w:t>: Ensino Fundamental – anos finais. Disponível em: &lt;</w:t>
      </w:r>
      <w:hyperlink r:id="rId12" w:history="1">
        <w:r w:rsidRPr="00FE7358">
          <w:rPr>
            <w:rStyle w:val="Hyperlink"/>
            <w:color w:val="000000" w:themeColor="text1"/>
            <w:u w:val="none"/>
          </w:rPr>
          <w:t>https://curriculo.sedu.es.gov.br/curriculo/wp-content/uploads/2022/10/ENS.RELIGIOSO-EFAF-2%C2%B0-TRIM-2022.pdf</w:t>
        </w:r>
      </w:hyperlink>
      <w:r w:rsidRPr="00FE7358">
        <w:rPr>
          <w:color w:val="000000" w:themeColor="text1"/>
        </w:rPr>
        <w:t>&gt;. Acesso em</w:t>
      </w:r>
      <w:r w:rsidR="00FE7358" w:rsidRPr="00FE7358">
        <w:rPr>
          <w:color w:val="000000" w:themeColor="text1"/>
        </w:rPr>
        <w:t>:</w:t>
      </w:r>
      <w:r w:rsidRPr="00FE7358">
        <w:rPr>
          <w:color w:val="000000" w:themeColor="text1"/>
        </w:rPr>
        <w:t xml:space="preserve"> 16 fev</w:t>
      </w:r>
      <w:r w:rsidR="00FE7358" w:rsidRPr="00FE7358">
        <w:rPr>
          <w:color w:val="000000" w:themeColor="text1"/>
        </w:rPr>
        <w:t>.</w:t>
      </w:r>
      <w:r w:rsidRPr="00FE7358">
        <w:rPr>
          <w:color w:val="000000" w:themeColor="text1"/>
        </w:rPr>
        <w:t xml:space="preserve"> 2023.</w:t>
      </w:r>
    </w:p>
  </w:footnote>
  <w:footnote w:id="235">
    <w:p w14:paraId="3F8D237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36">
    <w:p w14:paraId="2496B99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37">
    <w:p w14:paraId="455BA203" w14:textId="690D9A0B"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CDN VITÓRIA [Site institucional]. A história dos povos indígenas do Espírito Santo. Disponível em: &lt;https://www.cbnvitoria.com.br/comentaristas/coisas-do-es/a-historia-dos-povos-indigenas-do-espirito-santo-1219&gt;. Acesso em</w:t>
      </w:r>
      <w:r w:rsidR="00FE7358" w:rsidRPr="00FE7358">
        <w:rPr>
          <w:color w:val="000000" w:themeColor="text1"/>
        </w:rPr>
        <w:t>:</w:t>
      </w:r>
      <w:r w:rsidRPr="00FE7358">
        <w:rPr>
          <w:color w:val="000000" w:themeColor="text1"/>
        </w:rPr>
        <w:t xml:space="preserve"> 17 fev</w:t>
      </w:r>
      <w:r w:rsidR="00FE7358" w:rsidRPr="00FE7358">
        <w:rPr>
          <w:color w:val="000000" w:themeColor="text1"/>
        </w:rPr>
        <w:t>.</w:t>
      </w:r>
      <w:r w:rsidRPr="00FE7358">
        <w:rPr>
          <w:color w:val="000000" w:themeColor="text1"/>
        </w:rPr>
        <w:t xml:space="preserve"> 2023.</w:t>
      </w:r>
      <w:r w:rsidRPr="00FE7358" w:rsidDel="00AA6FF0">
        <w:rPr>
          <w:color w:val="000000" w:themeColor="text1"/>
        </w:rPr>
        <w:t xml:space="preserve"> </w:t>
      </w:r>
    </w:p>
  </w:footnote>
  <w:footnote w:id="238">
    <w:p w14:paraId="67632F18" w14:textId="14E93448"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NOTÍCIAS DA BARRA DE SÃO FRANCISCO [Site institucional]. </w:t>
      </w:r>
      <w:r w:rsidRPr="00FE7358">
        <w:rPr>
          <w:i/>
          <w:iCs/>
          <w:color w:val="000000" w:themeColor="text1"/>
        </w:rPr>
        <w:t>Significado dos nomes das 78 cidades do Espírito Santo</w:t>
      </w:r>
      <w:r w:rsidRPr="00FE7358">
        <w:rPr>
          <w:color w:val="000000" w:themeColor="text1"/>
        </w:rPr>
        <w:t>. Disponível em: &lt;https://sitebarra.com.br/v5/2017/08/significado-dos-nomes-das-78-cidades-do-espirito-santo.html&gt;. Acesso em</w:t>
      </w:r>
      <w:r w:rsidR="00FE7358" w:rsidRPr="00FE7358">
        <w:rPr>
          <w:color w:val="000000" w:themeColor="text1"/>
        </w:rPr>
        <w:t>:</w:t>
      </w:r>
      <w:r w:rsidRPr="00FE7358">
        <w:rPr>
          <w:color w:val="000000" w:themeColor="text1"/>
        </w:rPr>
        <w:t xml:space="preserve"> 17 fev</w:t>
      </w:r>
      <w:r w:rsidR="00FE7358" w:rsidRPr="00FE7358">
        <w:rPr>
          <w:color w:val="000000" w:themeColor="text1"/>
        </w:rPr>
        <w:t>.</w:t>
      </w:r>
      <w:r w:rsidRPr="00FE7358">
        <w:rPr>
          <w:color w:val="000000" w:themeColor="text1"/>
        </w:rPr>
        <w:t xml:space="preserve"> 2023.</w:t>
      </w:r>
    </w:p>
  </w:footnote>
  <w:footnote w:id="239">
    <w:p w14:paraId="63129C0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MOREIRA, Vânia Maria Losada. </w:t>
      </w:r>
      <w:r w:rsidRPr="00FE7358">
        <w:rPr>
          <w:i/>
          <w:iCs/>
          <w:color w:val="000000" w:themeColor="text1"/>
        </w:rPr>
        <w:t>Espírito Santo indígena</w:t>
      </w:r>
      <w:r w:rsidRPr="00FE7358">
        <w:rPr>
          <w:color w:val="000000" w:themeColor="text1"/>
        </w:rPr>
        <w:t>: conquista, trabalho, territorialidade e autogoverno dos índios, 1798-1860. Espírito Santo: arquivo público do Estado do Espírito Santo, 2017, p. 13.</w:t>
      </w:r>
    </w:p>
  </w:footnote>
  <w:footnote w:id="240">
    <w:p w14:paraId="5BF8E9D2"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41">
    <w:p w14:paraId="772F1459"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2023.</w:t>
      </w:r>
    </w:p>
  </w:footnote>
  <w:footnote w:id="242">
    <w:p w14:paraId="642C8C39" w14:textId="110238F6"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w:t>
      </w:r>
      <w:r w:rsidRPr="00FE7358">
        <w:rPr>
          <w:i/>
          <w:iCs/>
          <w:color w:val="000000" w:themeColor="text1"/>
        </w:rPr>
        <w:t>Currículo do Espírito Santo</w:t>
      </w:r>
      <w:r w:rsidRPr="00FE7358">
        <w:rPr>
          <w:color w:val="000000" w:themeColor="text1"/>
        </w:rPr>
        <w:t>. Disponível em: &lt;</w:t>
      </w:r>
      <w:hyperlink r:id="rId13" w:history="1">
        <w:r w:rsidR="00F67C4B" w:rsidRPr="00013D1B">
          <w:rPr>
            <w:rStyle w:val="Hyperlink"/>
          </w:rPr>
          <w:t>https://sedu.es.gov.br/Media/sedu/</w:t>
        </w:r>
        <w:r w:rsidR="00F67C4B" w:rsidRPr="00013D1B">
          <w:rPr>
            <w:rStyle w:val="Hyperlink"/>
          </w:rPr>
          <w:br/>
          <w:t>pdf%20e%20Arquivos/Curriculo_ES_Ciencias_Humanas.pdf</w:t>
        </w:r>
      </w:hyperlink>
      <w:r w:rsidRPr="00FE7358">
        <w:rPr>
          <w:color w:val="000000" w:themeColor="text1"/>
        </w:rPr>
        <w:t>&gt;. Acesso em</w:t>
      </w:r>
      <w:r w:rsidR="00FE7358" w:rsidRPr="00FE7358">
        <w:rPr>
          <w:color w:val="000000" w:themeColor="text1"/>
        </w:rPr>
        <w:t>:</w:t>
      </w:r>
      <w:r w:rsidRPr="00FE7358">
        <w:rPr>
          <w:color w:val="000000" w:themeColor="text1"/>
        </w:rPr>
        <w:t xml:space="preserve"> 16 fev</w:t>
      </w:r>
      <w:r w:rsidR="00FE7358" w:rsidRPr="00FE7358">
        <w:rPr>
          <w:color w:val="000000" w:themeColor="text1"/>
        </w:rPr>
        <w:t>.</w:t>
      </w:r>
      <w:r w:rsidRPr="00FE7358">
        <w:rPr>
          <w:color w:val="000000" w:themeColor="text1"/>
        </w:rPr>
        <w:t xml:space="preserve"> 2023.</w:t>
      </w:r>
    </w:p>
  </w:footnote>
  <w:footnote w:id="243">
    <w:p w14:paraId="1C0C4425" w14:textId="18C6455E"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[Site institucional</w:t>
      </w:r>
      <w:r w:rsidRPr="00FE7358">
        <w:rPr>
          <w:i/>
          <w:iCs/>
          <w:color w:val="000000" w:themeColor="text1"/>
        </w:rPr>
        <w:t>]. Estrutura Curricular do Ensino Fundamental</w:t>
      </w:r>
      <w:r w:rsidRPr="00FE7358">
        <w:rPr>
          <w:color w:val="000000" w:themeColor="text1"/>
        </w:rPr>
        <w:t>. Disponível em: &lt;https://sedu.es.gov.br/Media/sedu/pdf%20e%20Arquivos/</w:t>
      </w:r>
      <w:r w:rsidR="00F67C4B">
        <w:rPr>
          <w:color w:val="000000" w:themeColor="text1"/>
        </w:rPr>
        <w:br/>
      </w:r>
      <w:r w:rsidRPr="00FE7358">
        <w:rPr>
          <w:color w:val="000000" w:themeColor="text1"/>
        </w:rPr>
        <w:t>6%20-%20VERS%C3%83O%20FINAL%20-ENSINO%20RELIGIOSO.pdf&gt;. Acesso em</w:t>
      </w:r>
      <w:r w:rsidR="00FE7358" w:rsidRPr="00FE7358">
        <w:rPr>
          <w:color w:val="000000" w:themeColor="text1"/>
        </w:rPr>
        <w:t>:</w:t>
      </w:r>
      <w:r w:rsidRPr="00FE7358">
        <w:rPr>
          <w:color w:val="000000" w:themeColor="text1"/>
        </w:rPr>
        <w:t xml:space="preserve"> 16 fev</w:t>
      </w:r>
      <w:r w:rsidR="00FE7358" w:rsidRPr="00FE7358">
        <w:rPr>
          <w:color w:val="000000" w:themeColor="text1"/>
        </w:rPr>
        <w:t>.</w:t>
      </w:r>
      <w:r w:rsidRPr="00FE7358">
        <w:rPr>
          <w:color w:val="000000" w:themeColor="text1"/>
        </w:rPr>
        <w:t xml:space="preserve"> 2023.</w:t>
      </w:r>
    </w:p>
  </w:footnote>
  <w:footnote w:id="244">
    <w:p w14:paraId="1D9F065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2023.</w:t>
      </w:r>
    </w:p>
  </w:footnote>
  <w:footnote w:id="245">
    <w:p w14:paraId="78C2718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2023.</w:t>
      </w:r>
    </w:p>
  </w:footnote>
  <w:footnote w:id="246">
    <w:p w14:paraId="568AE81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BRASIL, 2018.</w:t>
      </w:r>
    </w:p>
  </w:footnote>
  <w:footnote w:id="247">
    <w:p w14:paraId="29F5B6B5"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2023.</w:t>
      </w:r>
    </w:p>
  </w:footnote>
  <w:footnote w:id="248">
    <w:p w14:paraId="526F121F"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49">
    <w:p w14:paraId="0A171D56"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MINISTÉRIO DA EDUCAÇÃO, 2023.</w:t>
      </w:r>
    </w:p>
  </w:footnote>
  <w:footnote w:id="250">
    <w:p w14:paraId="33CD1933"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2023.</w:t>
      </w:r>
    </w:p>
  </w:footnote>
  <w:footnote w:id="251">
    <w:p w14:paraId="5E4C92C4"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ESPÍRITO SANTO, 2023.</w:t>
      </w:r>
    </w:p>
  </w:footnote>
  <w:footnote w:id="252">
    <w:p w14:paraId="3AA74FDB"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53">
    <w:p w14:paraId="3FAF588E"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SECRETARIA DE EDUCAÇÃO DO ESTADO DO ESPÍRITO SANTO, 2023</w:t>
      </w:r>
    </w:p>
  </w:footnote>
  <w:footnote w:id="254">
    <w:p w14:paraId="44E50AD0"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MOREIRA, 2017, p. 13.</w:t>
      </w:r>
    </w:p>
  </w:footnote>
  <w:footnote w:id="255">
    <w:p w14:paraId="21DCB57D"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4" w:name="_Hlk140588013"/>
      <w:r w:rsidRPr="00FE7358">
        <w:rPr>
          <w:color w:val="000000" w:themeColor="text1"/>
        </w:rPr>
        <w:t xml:space="preserve">BRASIL. </w:t>
      </w:r>
      <w:r w:rsidRPr="00FE7358">
        <w:rPr>
          <w:i/>
          <w:iCs/>
          <w:color w:val="000000" w:themeColor="text1"/>
        </w:rPr>
        <w:t>Resolução nº 5, de 28 de dezembro de 2018</w:t>
      </w:r>
      <w:r w:rsidRPr="00FE7358">
        <w:rPr>
          <w:color w:val="000000" w:themeColor="text1"/>
        </w:rPr>
        <w:t>. Institui as Diretrizes Curriculares Nacionais para o curso de licenciatura em Ciências da Religião e dá outras providências. Brasília, 2018.</w:t>
      </w:r>
      <w:bookmarkEnd w:id="34"/>
    </w:p>
  </w:footnote>
  <w:footnote w:id="256">
    <w:p w14:paraId="2B2B53C7"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5" w:name="_Hlk130558994"/>
      <w:r w:rsidRPr="00FE7358">
        <w:rPr>
          <w:color w:val="000000" w:themeColor="text1"/>
        </w:rPr>
        <w:t xml:space="preserve">BRASIL. Resolução CNE/CP nº 2, de 1º de julho de 2015. </w:t>
      </w:r>
      <w:r w:rsidRPr="00FE7358">
        <w:rPr>
          <w:i/>
          <w:iCs/>
          <w:color w:val="000000" w:themeColor="text1"/>
        </w:rPr>
        <w:t>Define as Diretrizes Curriculares Nacionais para a formação inicial em nível superior (cursos de licenciatura, cursos de formação pedagógica para graduados e cursos de segunda licenciatura) e para a formação continuada</w:t>
      </w:r>
      <w:r w:rsidRPr="00FE7358">
        <w:rPr>
          <w:color w:val="000000" w:themeColor="text1"/>
        </w:rPr>
        <w:t xml:space="preserve">. Brasília, 2015. </w:t>
      </w:r>
      <w:bookmarkEnd w:id="35"/>
    </w:p>
  </w:footnote>
  <w:footnote w:id="257">
    <w:p w14:paraId="3839CB31" w14:textId="77777777"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6" w:name="_Hlk140587986"/>
      <w:r w:rsidRPr="00FE7358">
        <w:rPr>
          <w:color w:val="000000" w:themeColor="text1"/>
        </w:rPr>
        <w:t>MEDEIROS, Laércia Maria Bertulino de; BEZERRA, Carlina Cavalcanti</w:t>
      </w:r>
      <w:r w:rsidRPr="00FE7358">
        <w:rPr>
          <w:i/>
          <w:iCs/>
          <w:color w:val="000000" w:themeColor="text1"/>
        </w:rPr>
        <w:t>. Algumas considerações sobre a formação continuada de professores a partir das necessidades formativas em novas tecnologias na educação</w:t>
      </w:r>
      <w:r w:rsidRPr="00FE7358">
        <w:rPr>
          <w:color w:val="000000" w:themeColor="text1"/>
        </w:rPr>
        <w:t>. In: SOUSA, RP., et al., orgs. Teorias e práticas em tecnologias educacionais [online]. Campina Grande: EDUEPB, 2016, p. 31.</w:t>
      </w:r>
    </w:p>
    <w:bookmarkEnd w:id="36"/>
  </w:footnote>
  <w:footnote w:id="258">
    <w:p w14:paraId="1C34DEBC" w14:textId="095FE425" w:rsidR="000A2BAF" w:rsidRPr="00FE7358" w:rsidRDefault="000A2BAF" w:rsidP="00743404">
      <w:pPr>
        <w:pStyle w:val="Textodenotaderodap"/>
        <w:jc w:val="both"/>
        <w:rPr>
          <w:color w:val="000000" w:themeColor="text1"/>
        </w:rPr>
      </w:pPr>
      <w:r w:rsidRPr="00FE7358">
        <w:rPr>
          <w:rStyle w:val="Refdenotaderodap"/>
          <w:color w:val="000000" w:themeColor="text1"/>
        </w:rPr>
        <w:footnoteRef/>
      </w:r>
      <w:r w:rsidRPr="00FE7358">
        <w:rPr>
          <w:color w:val="000000" w:themeColor="text1"/>
        </w:rPr>
        <w:t xml:space="preserve"> </w:t>
      </w:r>
      <w:bookmarkStart w:id="37" w:name="_Hlk140587992"/>
      <w:bookmarkStart w:id="38" w:name="_Hlk140587993"/>
      <w:r w:rsidRPr="00FE7358">
        <w:rPr>
          <w:color w:val="000000" w:themeColor="text1"/>
        </w:rPr>
        <w:t>PACHECO, Leila Leatrice Saldanha; FRAGA, Marta Elisiabete de. A importância da formação continuada para o bom desempenho do docente. Disponível em: &lt;https://www2.faccat.br/portal/sites/default/files/A%20</w:t>
      </w:r>
      <w:r w:rsidR="00F67C4B">
        <w:rPr>
          <w:color w:val="000000" w:themeColor="text1"/>
        </w:rPr>
        <w:br/>
      </w:r>
      <w:r w:rsidRPr="00FE7358">
        <w:rPr>
          <w:color w:val="000000" w:themeColor="text1"/>
        </w:rPr>
        <w:t>IMPORTANCIA%20DA%20FORMACAO%20CONTINUADA%20PARA%20O%20BOM.pdf&gt;. Acesso em</w:t>
      </w:r>
      <w:r w:rsidR="00FE7358" w:rsidRPr="00FE7358">
        <w:rPr>
          <w:color w:val="000000" w:themeColor="text1"/>
        </w:rPr>
        <w:t>:</w:t>
      </w:r>
      <w:r w:rsidRPr="00FE7358">
        <w:rPr>
          <w:color w:val="000000" w:themeColor="text1"/>
        </w:rPr>
        <w:t xml:space="preserve"> 18 jul</w:t>
      </w:r>
      <w:r w:rsidR="00FE7358" w:rsidRPr="00FE7358">
        <w:rPr>
          <w:color w:val="000000" w:themeColor="text1"/>
        </w:rPr>
        <w:t>.</w:t>
      </w:r>
      <w:r w:rsidRPr="00FE7358">
        <w:rPr>
          <w:color w:val="000000" w:themeColor="text1"/>
        </w:rPr>
        <w:t xml:space="preserve"> 2023.</w:t>
      </w:r>
      <w:bookmarkEnd w:id="37"/>
      <w:bookmarkEnd w:id="3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0549" w14:textId="14616066" w:rsidR="008D391A" w:rsidRDefault="008D391A">
    <w:pPr>
      <w:pStyle w:val="Cabealho"/>
      <w:jc w:val="right"/>
    </w:pPr>
  </w:p>
  <w:p w14:paraId="7DD06961" w14:textId="77777777" w:rsidR="000A2BAF" w:rsidRPr="0094103B" w:rsidRDefault="000A2BA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308618"/>
      <w:docPartObj>
        <w:docPartGallery w:val="Page Numbers (Top of Page)"/>
        <w:docPartUnique/>
      </w:docPartObj>
    </w:sdtPr>
    <w:sdtEndPr/>
    <w:sdtContent>
      <w:p w14:paraId="61B18A37" w14:textId="77777777" w:rsidR="00315D79" w:rsidRDefault="00315D79">
        <w:pPr>
          <w:pStyle w:val="Cabealho"/>
          <w:jc w:val="right"/>
        </w:pPr>
        <w:r>
          <w:fldChar w:fldCharType="begin"/>
        </w:r>
        <w:r>
          <w:instrText>PAGE   \* MERGEFORMAT</w:instrText>
        </w:r>
        <w:r>
          <w:fldChar w:fldCharType="separate"/>
        </w:r>
        <w:r>
          <w:t>2</w:t>
        </w:r>
        <w:r>
          <w:fldChar w:fldCharType="end"/>
        </w:r>
      </w:p>
    </w:sdtContent>
  </w:sdt>
  <w:p w14:paraId="73104DAC" w14:textId="77777777" w:rsidR="00315D79" w:rsidRPr="0094103B" w:rsidRDefault="00315D7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7315"/>
    <w:multiLevelType w:val="multilevel"/>
    <w:tmpl w:val="9D9C0EA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1C7BCC"/>
    <w:multiLevelType w:val="multilevel"/>
    <w:tmpl w:val="0BF28B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2D1637"/>
    <w:multiLevelType w:val="multilevel"/>
    <w:tmpl w:val="D674D64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77718F"/>
    <w:multiLevelType w:val="multilevel"/>
    <w:tmpl w:val="AF783C9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C80974"/>
    <w:multiLevelType w:val="multilevel"/>
    <w:tmpl w:val="8D90394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D762A6E"/>
    <w:multiLevelType w:val="multilevel"/>
    <w:tmpl w:val="EB42E8C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443803"/>
    <w:multiLevelType w:val="multilevel"/>
    <w:tmpl w:val="0938E91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DEA4E58"/>
    <w:multiLevelType w:val="multilevel"/>
    <w:tmpl w:val="7922830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D427D02"/>
    <w:multiLevelType w:val="multilevel"/>
    <w:tmpl w:val="F2EE45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242975"/>
    <w:multiLevelType w:val="multilevel"/>
    <w:tmpl w:val="4A02BA80"/>
    <w:lvl w:ilvl="0">
      <w:start w:val="3"/>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0" w15:restartNumberingAfterBreak="0">
    <w:nsid w:val="617E7519"/>
    <w:multiLevelType w:val="multilevel"/>
    <w:tmpl w:val="FDFC3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C85419"/>
    <w:multiLevelType w:val="multilevel"/>
    <w:tmpl w:val="0D688A7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D943C1"/>
    <w:multiLevelType w:val="multilevel"/>
    <w:tmpl w:val="0C2EC18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B5008E5"/>
    <w:multiLevelType w:val="multilevel"/>
    <w:tmpl w:val="F3EC6368"/>
    <w:lvl w:ilvl="0">
      <w:start w:val="3"/>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4" w15:restartNumberingAfterBreak="0">
    <w:nsid w:val="7C7C0275"/>
    <w:multiLevelType w:val="multilevel"/>
    <w:tmpl w:val="C4C2FAA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537DA0"/>
    <w:multiLevelType w:val="multilevel"/>
    <w:tmpl w:val="5754B7FE"/>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16cid:durableId="1907297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7880663">
    <w:abstractNumId w:val="10"/>
  </w:num>
  <w:num w:numId="3" w16cid:durableId="48766127">
    <w:abstractNumId w:val="8"/>
  </w:num>
  <w:num w:numId="4" w16cid:durableId="456997325">
    <w:abstractNumId w:val="2"/>
  </w:num>
  <w:num w:numId="5" w16cid:durableId="970210282">
    <w:abstractNumId w:val="7"/>
  </w:num>
  <w:num w:numId="6" w16cid:durableId="1082794556">
    <w:abstractNumId w:val="4"/>
  </w:num>
  <w:num w:numId="7" w16cid:durableId="381486639">
    <w:abstractNumId w:val="12"/>
  </w:num>
  <w:num w:numId="8" w16cid:durableId="1476877725">
    <w:abstractNumId w:val="14"/>
  </w:num>
  <w:num w:numId="9" w16cid:durableId="568225962">
    <w:abstractNumId w:val="6"/>
  </w:num>
  <w:num w:numId="10" w16cid:durableId="1785879793">
    <w:abstractNumId w:val="13"/>
  </w:num>
  <w:num w:numId="11" w16cid:durableId="1329594613">
    <w:abstractNumId w:val="0"/>
  </w:num>
  <w:num w:numId="12" w16cid:durableId="1426026472">
    <w:abstractNumId w:val="5"/>
  </w:num>
  <w:num w:numId="13" w16cid:durableId="1895769708">
    <w:abstractNumId w:val="11"/>
  </w:num>
  <w:num w:numId="14" w16cid:durableId="1079012684">
    <w:abstractNumId w:val="3"/>
  </w:num>
  <w:num w:numId="15" w16cid:durableId="966935169">
    <w:abstractNumId w:val="9"/>
  </w:num>
  <w:num w:numId="16" w16cid:durableId="70957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9D"/>
    <w:rsid w:val="000A2BAF"/>
    <w:rsid w:val="000D2F4C"/>
    <w:rsid w:val="000E20CC"/>
    <w:rsid w:val="001B7A0C"/>
    <w:rsid w:val="00216C29"/>
    <w:rsid w:val="00285E7B"/>
    <w:rsid w:val="00315D79"/>
    <w:rsid w:val="003C055D"/>
    <w:rsid w:val="0041728C"/>
    <w:rsid w:val="00534EBC"/>
    <w:rsid w:val="005E78E9"/>
    <w:rsid w:val="006043CA"/>
    <w:rsid w:val="00743404"/>
    <w:rsid w:val="007A7A10"/>
    <w:rsid w:val="00874B71"/>
    <w:rsid w:val="008D391A"/>
    <w:rsid w:val="0094103B"/>
    <w:rsid w:val="00970A27"/>
    <w:rsid w:val="00A050F7"/>
    <w:rsid w:val="00AC54B5"/>
    <w:rsid w:val="00B03FD1"/>
    <w:rsid w:val="00B84322"/>
    <w:rsid w:val="00BD674C"/>
    <w:rsid w:val="00C71821"/>
    <w:rsid w:val="00D929E0"/>
    <w:rsid w:val="00DB0AED"/>
    <w:rsid w:val="00E12D9A"/>
    <w:rsid w:val="00E93050"/>
    <w:rsid w:val="00EB4E32"/>
    <w:rsid w:val="00F6169D"/>
    <w:rsid w:val="00F67C4B"/>
    <w:rsid w:val="00FE7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AFCC0"/>
  <w15:chartTrackingRefBased/>
  <w15:docId w15:val="{C72CF108-A984-48AA-93EA-7E2F6792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pt-BR" w:eastAsia="en-US" w:bidi="ar-SA"/>
        <w14:ligatures w14:val="standardContextual"/>
      </w:rPr>
    </w:rPrDefault>
    <w:pPrDefault>
      <w:pPr>
        <w:spacing w:before="100" w:beforeAutospacing="1" w:after="100" w:afterAutospacing="1"/>
        <w:ind w:left="226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BAF"/>
    <w:pPr>
      <w:spacing w:before="0" w:beforeAutospacing="0" w:after="160" w:afterAutospacing="0" w:line="259" w:lineRule="auto"/>
      <w:ind w:left="0"/>
      <w:jc w:val="left"/>
    </w:pPr>
    <w:rPr>
      <w:rFonts w:eastAsia="Calibri" w:cs="Times New Roman"/>
      <w:kern w:val="0"/>
      <w14:ligatures w14:val="none"/>
    </w:rPr>
  </w:style>
  <w:style w:type="paragraph" w:styleId="Ttulo1">
    <w:name w:val="heading 1"/>
    <w:basedOn w:val="Normal"/>
    <w:next w:val="Normal"/>
    <w:link w:val="Ttulo1Char"/>
    <w:uiPriority w:val="9"/>
    <w:qFormat/>
    <w:rsid w:val="00534EBC"/>
    <w:pPr>
      <w:keepNext/>
      <w:spacing w:after="0" w:line="360" w:lineRule="auto"/>
      <w:outlineLvl w:val="0"/>
    </w:pPr>
    <w:rPr>
      <w:rFonts w:eastAsia="Times New Roman"/>
      <w:bCs/>
      <w:kern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34EBC"/>
    <w:rPr>
      <w:rFonts w:eastAsia="Times New Roman" w:cs="Times New Roman"/>
      <w:bCs/>
      <w:kern w:val="32"/>
      <w:szCs w:val="32"/>
      <w14:ligatures w14:val="none"/>
    </w:rPr>
  </w:style>
  <w:style w:type="paragraph" w:styleId="Textodecomentrio">
    <w:name w:val="annotation text"/>
    <w:basedOn w:val="Normal"/>
    <w:link w:val="TextodecomentrioChar"/>
    <w:uiPriority w:val="99"/>
    <w:unhideWhenUsed/>
    <w:rsid w:val="000A2BAF"/>
    <w:rPr>
      <w:sz w:val="20"/>
      <w:szCs w:val="20"/>
    </w:rPr>
  </w:style>
  <w:style w:type="character" w:customStyle="1" w:styleId="TextodecomentrioChar">
    <w:name w:val="Texto de comentário Char"/>
    <w:basedOn w:val="Fontepargpadro"/>
    <w:link w:val="Textodecomentrio"/>
    <w:uiPriority w:val="99"/>
    <w:rsid w:val="000A2BAF"/>
    <w:rPr>
      <w:rFonts w:eastAsia="Calibri" w:cs="Times New Roman"/>
      <w:kern w:val="0"/>
      <w:sz w:val="20"/>
      <w:szCs w:val="20"/>
      <w14:ligatures w14:val="none"/>
    </w:rPr>
  </w:style>
  <w:style w:type="character" w:styleId="Refdecomentrio">
    <w:name w:val="annotation reference"/>
    <w:uiPriority w:val="99"/>
    <w:semiHidden/>
    <w:unhideWhenUsed/>
    <w:rsid w:val="000A2BAF"/>
    <w:rPr>
      <w:sz w:val="16"/>
      <w:szCs w:val="16"/>
    </w:rPr>
  </w:style>
  <w:style w:type="paragraph" w:styleId="PargrafodaLista">
    <w:name w:val="List Paragraph"/>
    <w:basedOn w:val="Normal"/>
    <w:uiPriority w:val="34"/>
    <w:qFormat/>
    <w:rsid w:val="000A2BAF"/>
    <w:pPr>
      <w:ind w:left="720"/>
      <w:contextualSpacing/>
    </w:pPr>
  </w:style>
  <w:style w:type="paragraph" w:styleId="Textodenotaderodap">
    <w:name w:val="footnote text"/>
    <w:basedOn w:val="Normal"/>
    <w:link w:val="TextodenotaderodapChar"/>
    <w:uiPriority w:val="99"/>
    <w:unhideWhenUsed/>
    <w:rsid w:val="000A2BA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0A2BAF"/>
    <w:rPr>
      <w:rFonts w:eastAsia="Calibri" w:cs="Times New Roman"/>
      <w:kern w:val="0"/>
      <w:sz w:val="20"/>
      <w:szCs w:val="20"/>
      <w14:ligatures w14:val="none"/>
    </w:rPr>
  </w:style>
  <w:style w:type="character" w:styleId="Refdenotaderodap">
    <w:name w:val="footnote reference"/>
    <w:uiPriority w:val="99"/>
    <w:semiHidden/>
    <w:unhideWhenUsed/>
    <w:rsid w:val="000A2BAF"/>
    <w:rPr>
      <w:vertAlign w:val="superscript"/>
    </w:rPr>
  </w:style>
  <w:style w:type="character" w:styleId="Hyperlink">
    <w:name w:val="Hyperlink"/>
    <w:uiPriority w:val="99"/>
    <w:unhideWhenUsed/>
    <w:rsid w:val="000A2BAF"/>
    <w:rPr>
      <w:color w:val="0563C1"/>
      <w:u w:val="single"/>
    </w:rPr>
  </w:style>
  <w:style w:type="character" w:styleId="MenoPendente">
    <w:name w:val="Unresolved Mention"/>
    <w:uiPriority w:val="99"/>
    <w:semiHidden/>
    <w:unhideWhenUsed/>
    <w:rsid w:val="000A2BAF"/>
    <w:rPr>
      <w:color w:val="605E5C"/>
      <w:shd w:val="clear" w:color="auto" w:fill="E1DFDD"/>
    </w:rPr>
  </w:style>
  <w:style w:type="character" w:styleId="CitaoHTML">
    <w:name w:val="HTML Cite"/>
    <w:uiPriority w:val="99"/>
    <w:semiHidden/>
    <w:unhideWhenUsed/>
    <w:rsid w:val="000A2BAF"/>
    <w:rPr>
      <w:i/>
      <w:iCs/>
    </w:rPr>
  </w:style>
  <w:style w:type="paragraph" w:styleId="CabealhodoSumrio">
    <w:name w:val="TOC Heading"/>
    <w:basedOn w:val="Ttulo1"/>
    <w:next w:val="Normal"/>
    <w:uiPriority w:val="39"/>
    <w:unhideWhenUsed/>
    <w:qFormat/>
    <w:rsid w:val="000A2BAF"/>
    <w:pPr>
      <w:keepLines/>
      <w:spacing w:line="259" w:lineRule="auto"/>
      <w:outlineLvl w:val="9"/>
    </w:pPr>
    <w:rPr>
      <w:b/>
      <w:bCs w:val="0"/>
      <w:color w:val="2F5496"/>
      <w:kern w:val="0"/>
      <w:lang w:eastAsia="pt-BR"/>
    </w:rPr>
  </w:style>
  <w:style w:type="paragraph" w:styleId="Cabealho">
    <w:name w:val="header"/>
    <w:basedOn w:val="Normal"/>
    <w:link w:val="CabealhoChar"/>
    <w:uiPriority w:val="99"/>
    <w:unhideWhenUsed/>
    <w:rsid w:val="000A2BA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A2BAF"/>
    <w:rPr>
      <w:rFonts w:eastAsia="Calibri" w:cs="Times New Roman"/>
      <w:kern w:val="0"/>
      <w14:ligatures w14:val="none"/>
    </w:rPr>
  </w:style>
  <w:style w:type="paragraph" w:styleId="Rodap">
    <w:name w:val="footer"/>
    <w:basedOn w:val="Normal"/>
    <w:link w:val="RodapChar"/>
    <w:uiPriority w:val="99"/>
    <w:unhideWhenUsed/>
    <w:rsid w:val="000A2BAF"/>
    <w:pPr>
      <w:tabs>
        <w:tab w:val="center" w:pos="4252"/>
        <w:tab w:val="right" w:pos="8504"/>
      </w:tabs>
      <w:spacing w:after="0" w:line="240" w:lineRule="auto"/>
    </w:pPr>
  </w:style>
  <w:style w:type="character" w:customStyle="1" w:styleId="RodapChar">
    <w:name w:val="Rodapé Char"/>
    <w:basedOn w:val="Fontepargpadro"/>
    <w:link w:val="Rodap"/>
    <w:uiPriority w:val="99"/>
    <w:rsid w:val="000A2BAF"/>
    <w:rPr>
      <w:rFonts w:eastAsia="Calibri" w:cs="Times New Roman"/>
      <w:kern w:val="0"/>
      <w14:ligatures w14:val="none"/>
    </w:rPr>
  </w:style>
  <w:style w:type="paragraph" w:styleId="Assuntodocomentrio">
    <w:name w:val="annotation subject"/>
    <w:basedOn w:val="Textodecomentrio"/>
    <w:next w:val="Textodecomentrio"/>
    <w:link w:val="AssuntodocomentrioChar"/>
    <w:uiPriority w:val="99"/>
    <w:semiHidden/>
    <w:unhideWhenUsed/>
    <w:rsid w:val="000A2BAF"/>
    <w:pPr>
      <w:spacing w:line="240" w:lineRule="auto"/>
    </w:pPr>
    <w:rPr>
      <w:b/>
      <w:bCs/>
    </w:rPr>
  </w:style>
  <w:style w:type="character" w:customStyle="1" w:styleId="AssuntodocomentrioChar">
    <w:name w:val="Assunto do comentário Char"/>
    <w:basedOn w:val="TextodecomentrioChar"/>
    <w:link w:val="Assuntodocomentrio"/>
    <w:uiPriority w:val="99"/>
    <w:semiHidden/>
    <w:rsid w:val="000A2BAF"/>
    <w:rPr>
      <w:rFonts w:eastAsia="Calibri" w:cs="Times New Roman"/>
      <w:b/>
      <w:bCs/>
      <w:kern w:val="0"/>
      <w:sz w:val="20"/>
      <w:szCs w:val="20"/>
      <w14:ligatures w14:val="none"/>
    </w:rPr>
  </w:style>
  <w:style w:type="paragraph" w:styleId="Reviso">
    <w:name w:val="Revision"/>
    <w:hidden/>
    <w:uiPriority w:val="99"/>
    <w:semiHidden/>
    <w:rsid w:val="000A2BAF"/>
    <w:pPr>
      <w:spacing w:before="0" w:beforeAutospacing="0" w:after="0" w:afterAutospacing="0"/>
      <w:ind w:left="0"/>
      <w:jc w:val="left"/>
    </w:pPr>
    <w:rPr>
      <w:rFonts w:eastAsia="Calibri" w:cs="Times New Roman"/>
      <w:kern w:val="0"/>
      <w14:ligatures w14:val="none"/>
    </w:rPr>
  </w:style>
  <w:style w:type="paragraph" w:styleId="Ttulo">
    <w:name w:val="Title"/>
    <w:basedOn w:val="Normal"/>
    <w:link w:val="TtuloChar"/>
    <w:uiPriority w:val="10"/>
    <w:qFormat/>
    <w:rsid w:val="000A2BAF"/>
    <w:pPr>
      <w:widowControl w:val="0"/>
      <w:autoSpaceDE w:val="0"/>
      <w:autoSpaceDN w:val="0"/>
      <w:spacing w:before="75" w:after="0" w:line="240" w:lineRule="auto"/>
      <w:ind w:left="133" w:right="1008"/>
      <w:jc w:val="center"/>
    </w:pPr>
    <w:rPr>
      <w:rFonts w:ascii="Arial" w:eastAsia="Arial" w:hAnsi="Arial" w:cs="Arial"/>
      <w:b/>
      <w:bCs/>
      <w:szCs w:val="24"/>
      <w:lang w:val="pt-PT"/>
    </w:rPr>
  </w:style>
  <w:style w:type="character" w:customStyle="1" w:styleId="TtuloChar">
    <w:name w:val="Título Char"/>
    <w:basedOn w:val="Fontepargpadro"/>
    <w:link w:val="Ttulo"/>
    <w:uiPriority w:val="10"/>
    <w:rsid w:val="000A2BAF"/>
    <w:rPr>
      <w:rFonts w:ascii="Arial" w:eastAsia="Arial" w:hAnsi="Arial" w:cs="Arial"/>
      <w:b/>
      <w:bCs/>
      <w:kern w:val="0"/>
      <w:szCs w:val="24"/>
      <w:lang w:val="pt-PT"/>
      <w14:ligatures w14:val="none"/>
    </w:rPr>
  </w:style>
  <w:style w:type="table" w:styleId="Tabelacomgrade">
    <w:name w:val="Table Grid"/>
    <w:basedOn w:val="Tabelanormal"/>
    <w:uiPriority w:val="39"/>
    <w:rsid w:val="000A2BAF"/>
    <w:pPr>
      <w:widowControl w:val="0"/>
      <w:autoSpaceDE w:val="0"/>
      <w:autoSpaceDN w:val="0"/>
      <w:spacing w:before="0" w:beforeAutospacing="0" w:after="0" w:afterAutospacing="0"/>
      <w:ind w:left="0"/>
      <w:jc w:val="left"/>
    </w:pPr>
    <w:rPr>
      <w:rFonts w:ascii="Calibri" w:eastAsia="Calibri" w:hAnsi="Calibri" w:cs="Times New Roman"/>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1"/>
    <w:qFormat/>
    <w:rsid w:val="000A2BAF"/>
    <w:pPr>
      <w:widowControl w:val="0"/>
      <w:autoSpaceDE w:val="0"/>
      <w:autoSpaceDN w:val="0"/>
      <w:spacing w:after="0" w:line="240" w:lineRule="auto"/>
    </w:pPr>
    <w:rPr>
      <w:rFonts w:ascii="Arial MT" w:eastAsia="Arial MT" w:hAnsi="Arial MT" w:cs="Arial MT"/>
      <w:sz w:val="20"/>
      <w:szCs w:val="20"/>
      <w:lang w:val="pt-PT"/>
    </w:rPr>
  </w:style>
  <w:style w:type="character" w:customStyle="1" w:styleId="CorpodetextoChar">
    <w:name w:val="Corpo de texto Char"/>
    <w:basedOn w:val="Fontepargpadro"/>
    <w:link w:val="Corpodetexto"/>
    <w:uiPriority w:val="1"/>
    <w:rsid w:val="000A2BAF"/>
    <w:rPr>
      <w:rFonts w:ascii="Arial MT" w:eastAsia="Arial MT" w:hAnsi="Arial MT" w:cs="Arial MT"/>
      <w:kern w:val="0"/>
      <w:sz w:val="20"/>
      <w:szCs w:val="20"/>
      <w:lang w:val="pt-PT"/>
      <w14:ligatures w14:val="none"/>
    </w:rPr>
  </w:style>
  <w:style w:type="paragraph" w:styleId="Sumrio1">
    <w:name w:val="toc 1"/>
    <w:basedOn w:val="Normal"/>
    <w:next w:val="Normal"/>
    <w:autoRedefine/>
    <w:uiPriority w:val="39"/>
    <w:unhideWhenUsed/>
    <w:rsid w:val="000E20CC"/>
    <w:pPr>
      <w:tabs>
        <w:tab w:val="right" w:leader="dot" w:pos="9061"/>
      </w:tabs>
      <w:spacing w:after="1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eocostan.webnode.com.br/historia/historia/mimoso-do-su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mosoinfoco.com.br/editorias/galeria-de-fotos/mimoso-no-click/populacao-elege-as-sete-maravilhas-de-mimoso-do-su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naper.com.br/institucional/concepcao-de-ensino-religioso-no-fonaper-trajetorias-de-um-conceito-em-construcao/"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journals.openedition.org/revestudsoc/46128" TargetMode="External"/><Relationship Id="rId4" Type="http://schemas.openxmlformats.org/officeDocument/2006/relationships/settings" Target="settings.xml"/><Relationship Id="rId9" Type="http://schemas.openxmlformats.org/officeDocument/2006/relationships/hyperlink" Target="https://geocostan.webnode.com.br/historia/historia/fatos-historicos-por-roberto-brochado-abreu/" TargetMode="Externa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cidades.ibge.gov.br/brasil/es/mimoso-do-sul/pesquisa/23/22107" TargetMode="External"/><Relationship Id="rId13" Type="http://schemas.openxmlformats.org/officeDocument/2006/relationships/hyperlink" Target="https://sedu.es.gov.br/Media/sedu/pdf%20e%20Arquivos/Curriculo_ES_Ciencias_Humanas.pdf" TargetMode="External"/><Relationship Id="rId3" Type="http://schemas.openxmlformats.org/officeDocument/2006/relationships/hyperlink" Target="http://periodicos.pucminas.br/index.php/horizonte/article/view/22257/17228" TargetMode="External"/><Relationship Id="rId7" Type="http://schemas.openxmlformats.org/officeDocument/2006/relationships/hyperlink" Target="https://www.mimosoinfoco.com.br/editorias/galeria-de-fotos/mimoso-no-click/populacao-elege-as-sete-maravilhas-de-mimoso-do-sul/" TargetMode="External"/><Relationship Id="rId12" Type="http://schemas.openxmlformats.org/officeDocument/2006/relationships/hyperlink" Target="https://curriculo.sedu.es.gov.br/curriculo/wp-content/uploads/2022/10/ENS.RELIGIOSO-EFAF-2%C2%B0-TRIM-2022.pdf" TargetMode="External"/><Relationship Id="rId2" Type="http://schemas.openxmlformats.org/officeDocument/2006/relationships/hyperlink" Target="https://www.e-publicacoes.uerj.br/index.php/rfduerj/article/download/2304/3160" TargetMode="External"/><Relationship Id="rId1" Type="http://schemas.openxmlformats.org/officeDocument/2006/relationships/hyperlink" Target="https://fonaper.com.br/institucional/concepcao-de-ensino-religioso-no-fonaper-trajetorias-de-um-conceito-em-construcao/" TargetMode="External"/><Relationship Id="rId6" Type="http://schemas.openxmlformats.org/officeDocument/2006/relationships/hyperlink" Target="https://www.mimosoinfoco.com.br/editorias/noticias/religiao/mimoso-e-seus-templos-realidade-religiosa/" TargetMode="External"/><Relationship Id="rId11" Type="http://schemas.openxmlformats.org/officeDocument/2006/relationships/hyperlink" Target="http://www.ensinoreligioso.seed.pr.gov.br/arquivos/File/boletins_informativos_assintec/informativo_assintec_38.pdf" TargetMode="External"/><Relationship Id="rId5" Type="http://schemas.openxmlformats.org/officeDocument/2006/relationships/hyperlink" Target="https://geocostan.webnode.com.br/historia/historia/mimoso-do-sul/" TargetMode="External"/><Relationship Id="rId10" Type="http://schemas.openxmlformats.org/officeDocument/2006/relationships/hyperlink" Target="https://www.novohamburgo.rs.gov.br/sites/pmnh/files/secretaria_doc/2019/03_A%20EPISTEMOLOGIA%20DO%20ENSINO%20RELIGIOSO%20-%20UM%20ESTUDO%20A%20PARTIR%20DA%20BNCC.pdf" TargetMode="External"/><Relationship Id="rId4" Type="http://schemas.openxmlformats.org/officeDocument/2006/relationships/hyperlink" Target="https://journals.openedition.org/revestudsoc/46128" TargetMode="External"/><Relationship Id="rId9" Type="http://schemas.openxmlformats.org/officeDocument/2006/relationships/hyperlink" Target="https://geocostan.webnode.com.br/historia/historia/fatos-historicos-por-roberto-brochado-abreu/"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B7787-1E41-484A-87BA-8BC3F841A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76</Pages>
  <Words>25367</Words>
  <Characters>136984</Characters>
  <Application>Microsoft Office Word</Application>
  <DocSecurity>0</DocSecurity>
  <Lines>1141</Lines>
  <Paragraphs>324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Luana Cordeiro Ribeiro</cp:lastModifiedBy>
  <cp:revision>10</cp:revision>
  <cp:lastPrinted>2023-08-18T18:48:00Z</cp:lastPrinted>
  <dcterms:created xsi:type="dcterms:W3CDTF">2023-08-01T19:22:00Z</dcterms:created>
  <dcterms:modified xsi:type="dcterms:W3CDTF">2023-08-18T18:48:00Z</dcterms:modified>
</cp:coreProperties>
</file>